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C43A10">
        <w:rPr>
          <w:rFonts w:ascii="Times New Roman" w:hAnsi="Times New Roman" w:cs="Times New Roman"/>
          <w:b/>
        </w:rPr>
        <w:t>17</w:t>
      </w:r>
      <w:r w:rsidRPr="00552DED">
        <w:rPr>
          <w:rFonts w:ascii="Times New Roman" w:hAnsi="Times New Roman" w:cs="Times New Roman"/>
          <w:b/>
        </w:rPr>
        <w:t>/</w:t>
      </w:r>
      <w:r w:rsidR="00270B9E">
        <w:rPr>
          <w:rFonts w:ascii="Times New Roman" w:hAnsi="Times New Roman" w:cs="Times New Roman"/>
          <w:b/>
        </w:rPr>
        <w:t>1</w:t>
      </w:r>
      <w:r w:rsidR="00095A50">
        <w:rPr>
          <w:rFonts w:ascii="Times New Roman" w:hAnsi="Times New Roman" w:cs="Times New Roman"/>
          <w:b/>
        </w:rPr>
        <w:t>2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C43A10">
        <w:rPr>
          <w:rFonts w:ascii="Times New Roman" w:hAnsi="Times New Roman" w:cs="Times New Roman"/>
          <w:b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694316" w:rsidP="00C43A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</w:t>
            </w:r>
            <w:r w:rsidR="00C43A10">
              <w:rPr>
                <w:rFonts w:ascii="Times New Roman" w:hAnsi="Times New Roman" w:cs="Times New Roman"/>
              </w:rPr>
              <w:t>8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C43A10">
              <w:rPr>
                <w:rFonts w:ascii="Times New Roman" w:hAnsi="Times New Roman" w:cs="Times New Roman"/>
              </w:rPr>
              <w:t>17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</w:t>
            </w:r>
            <w:r w:rsidR="00270B9E">
              <w:rPr>
                <w:rFonts w:ascii="Times New Roman" w:hAnsi="Times New Roman" w:cs="Times New Roman"/>
              </w:rPr>
              <w:t>1</w:t>
            </w:r>
            <w:r w:rsidR="00095A50">
              <w:rPr>
                <w:rFonts w:ascii="Times New Roman" w:hAnsi="Times New Roman" w:cs="Times New Roman"/>
              </w:rPr>
              <w:t>2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94213A" w:rsidRPr="0094213A" w:rsidRDefault="0094213A" w:rsidP="0094213A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bookmarkStart w:id="0" w:name="_GoBack"/>
            <w:bookmarkEnd w:id="0"/>
            <w:r w:rsidRPr="0094213A">
              <w:rPr>
                <w:rFonts w:ascii="Times New Roman" w:hAnsi="Times New Roman" w:cs="Times New Roman"/>
                <w:lang w:val="en-US"/>
              </w:rPr>
              <w:t>Consideration of the annual refinement of the Development Plan for 2025-2029 (2026);</w:t>
            </w:r>
          </w:p>
          <w:p w:rsidR="0094213A" w:rsidRPr="0094213A" w:rsidRDefault="0094213A" w:rsidP="0094213A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4213A">
              <w:rPr>
                <w:rFonts w:ascii="Times New Roman" w:hAnsi="Times New Roman" w:cs="Times New Roman"/>
                <w:lang w:val="en-US"/>
              </w:rPr>
              <w:t>2. Approval of the work plan of the Strategic Planning Committee for 2026;</w:t>
            </w:r>
          </w:p>
          <w:p w:rsidR="005E7B85" w:rsidRPr="00FD634F" w:rsidRDefault="0094213A" w:rsidP="0094213A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4213A">
              <w:rPr>
                <w:rFonts w:ascii="Times New Roman" w:hAnsi="Times New Roman" w:cs="Times New Roman"/>
                <w:lang w:val="en-US"/>
              </w:rPr>
              <w:t>3. Hearing the report of the Chairman of the Committee on the work of the Strategic Planning Committee for 2025.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95A50"/>
    <w:rsid w:val="000F64C3"/>
    <w:rsid w:val="00270B9E"/>
    <w:rsid w:val="00282393"/>
    <w:rsid w:val="00347B98"/>
    <w:rsid w:val="004355FC"/>
    <w:rsid w:val="004904D5"/>
    <w:rsid w:val="004C54F3"/>
    <w:rsid w:val="00552DED"/>
    <w:rsid w:val="00562DFB"/>
    <w:rsid w:val="005A2B00"/>
    <w:rsid w:val="005C0CFA"/>
    <w:rsid w:val="005E7B85"/>
    <w:rsid w:val="00674C7C"/>
    <w:rsid w:val="00694316"/>
    <w:rsid w:val="006D7A39"/>
    <w:rsid w:val="007A4723"/>
    <w:rsid w:val="008B6CD4"/>
    <w:rsid w:val="0094213A"/>
    <w:rsid w:val="00A47D63"/>
    <w:rsid w:val="00C25B6F"/>
    <w:rsid w:val="00C43A10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54777"/>
    <w:rsid w:val="00FD634F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37</cp:revision>
  <dcterms:created xsi:type="dcterms:W3CDTF">2023-12-27T10:02:00Z</dcterms:created>
  <dcterms:modified xsi:type="dcterms:W3CDTF">2026-01-15T09:28:00Z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