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095A50">
        <w:rPr>
          <w:rFonts w:ascii="Times New Roman" w:hAnsi="Times New Roman" w:cs="Times New Roman"/>
          <w:b/>
        </w:rPr>
        <w:t>04</w:t>
      </w:r>
      <w:r w:rsidRPr="00552DED">
        <w:rPr>
          <w:rFonts w:ascii="Times New Roman" w:hAnsi="Times New Roman" w:cs="Times New Roman"/>
          <w:b/>
        </w:rPr>
        <w:t>/</w:t>
      </w:r>
      <w:r w:rsidR="00270B9E">
        <w:rPr>
          <w:rFonts w:ascii="Times New Roman" w:hAnsi="Times New Roman" w:cs="Times New Roman"/>
          <w:b/>
        </w:rPr>
        <w:t>1</w:t>
      </w:r>
      <w:r w:rsidR="00095A50">
        <w:rPr>
          <w:rFonts w:ascii="Times New Roman" w:hAnsi="Times New Roman" w:cs="Times New Roman"/>
          <w:b/>
        </w:rPr>
        <w:t>2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095A50">
        <w:rPr>
          <w:rFonts w:ascii="Times New Roman" w:hAnsi="Times New Roman" w:cs="Times New Roman"/>
          <w:b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694316" w:rsidP="00095A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</w:t>
            </w:r>
            <w:r w:rsidR="00095A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095A50">
              <w:rPr>
                <w:rFonts w:ascii="Times New Roman" w:hAnsi="Times New Roman" w:cs="Times New Roman"/>
              </w:rPr>
              <w:t>04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</w:t>
            </w:r>
            <w:r w:rsidR="00270B9E">
              <w:rPr>
                <w:rFonts w:ascii="Times New Roman" w:hAnsi="Times New Roman" w:cs="Times New Roman"/>
              </w:rPr>
              <w:t>1</w:t>
            </w:r>
            <w:r w:rsidR="00095A50">
              <w:rPr>
                <w:rFonts w:ascii="Times New Roman" w:hAnsi="Times New Roman" w:cs="Times New Roman"/>
              </w:rPr>
              <w:t>2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095A50" w:rsidRPr="00095A50" w:rsidRDefault="00270B9E" w:rsidP="00095A50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270B9E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095A50" w:rsidRPr="00095A50">
              <w:rPr>
                <w:rFonts w:ascii="Times New Roman" w:hAnsi="Times New Roman" w:cs="Times New Roman"/>
                <w:lang w:val="en-US"/>
              </w:rPr>
              <w:t>1. Consideration of the annual refinement of the Development Plan for 2025-2029 (2025);</w:t>
            </w:r>
          </w:p>
          <w:p w:rsidR="00095A50" w:rsidRPr="00095A50" w:rsidRDefault="00095A50" w:rsidP="00095A50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95A50">
              <w:rPr>
                <w:rFonts w:ascii="Times New Roman" w:hAnsi="Times New Roman" w:cs="Times New Roman"/>
                <w:lang w:val="en-US"/>
              </w:rPr>
              <w:t xml:space="preserve">2. Consideration of the issue of making changes to the company's structure; </w:t>
            </w:r>
          </w:p>
          <w:p w:rsidR="00095A50" w:rsidRPr="00FD634F" w:rsidRDefault="00095A50" w:rsidP="00095A50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95A50">
              <w:rPr>
                <w:rFonts w:ascii="Times New Roman" w:hAnsi="Times New Roman" w:cs="Times New Roman"/>
                <w:lang w:val="en-US"/>
              </w:rPr>
              <w:t>3. Review of the Board of Directors' work plan for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year</w:t>
            </w:r>
            <w:bookmarkStart w:id="0" w:name="_GoBack"/>
            <w:bookmarkEnd w:id="0"/>
            <w:r w:rsidRPr="00095A5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E7B85" w:rsidRPr="00FD634F" w:rsidRDefault="005E7B85" w:rsidP="00270B9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95A50"/>
    <w:rsid w:val="000F64C3"/>
    <w:rsid w:val="00270B9E"/>
    <w:rsid w:val="00282393"/>
    <w:rsid w:val="00347B98"/>
    <w:rsid w:val="004355FC"/>
    <w:rsid w:val="004904D5"/>
    <w:rsid w:val="004C54F3"/>
    <w:rsid w:val="00552DED"/>
    <w:rsid w:val="00562DFB"/>
    <w:rsid w:val="005A2B00"/>
    <w:rsid w:val="005C0CFA"/>
    <w:rsid w:val="005E7B85"/>
    <w:rsid w:val="00674C7C"/>
    <w:rsid w:val="00694316"/>
    <w:rsid w:val="006D7A39"/>
    <w:rsid w:val="007A4723"/>
    <w:rsid w:val="008B6CD4"/>
    <w:rsid w:val="00A47D63"/>
    <w:rsid w:val="00C25B6F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54777"/>
    <w:rsid w:val="00FD634F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35</cp:revision>
  <dcterms:created xsi:type="dcterms:W3CDTF">2023-12-27T10:02:00Z</dcterms:created>
  <dcterms:modified xsi:type="dcterms:W3CDTF">2025-12-08T11:53:00Z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