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DE6D87"/>
    <w:p w:rsidR="00162401" w:rsidRPr="00162401" w:rsidRDefault="00DE6D87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E76407">
        <w:rPr>
          <w:rFonts w:ascii="Times New Roman" w:hAnsi="Times New Roman" w:cs="Times New Roman"/>
          <w:b/>
          <w:sz w:val="28"/>
          <w:szCs w:val="28"/>
          <w:lang w:val="kk-KZ"/>
        </w:rPr>
        <w:t>.2025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3C522E" w:rsidRDefault="00DE6D87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D87">
        <w:rPr>
          <w:rFonts w:ascii="Times New Roman" w:hAnsi="Times New Roman" w:cs="Times New Roman"/>
          <w:sz w:val="28"/>
          <w:szCs w:val="28"/>
          <w:lang w:val="kk-KZ"/>
        </w:rPr>
        <w:t>Жалғыз Акционердің шешімімен (06.05.2025 жылғы № 230 бұйрық) "Сәрсен Аманжолов атындағы Шығыс Қазақстан Университеті"коммерциялық емес акционерлік қоғамының 2024 жылғы жылдық қаржылық есебі бекітілді.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3C522E" w:rsidRDefault="003C522E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522E" w:rsidRDefault="003C522E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522E" w:rsidRDefault="003C522E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3668" w:rsidRDefault="00913668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0D1F" w:rsidRPr="00620D1F" w:rsidRDefault="00620D1F" w:rsidP="007E24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23E35"/>
    <w:rsid w:val="00292E1F"/>
    <w:rsid w:val="00295408"/>
    <w:rsid w:val="003C522E"/>
    <w:rsid w:val="00526871"/>
    <w:rsid w:val="00620D1F"/>
    <w:rsid w:val="006238F7"/>
    <w:rsid w:val="00733008"/>
    <w:rsid w:val="007E24CB"/>
    <w:rsid w:val="00837629"/>
    <w:rsid w:val="008D4BE7"/>
    <w:rsid w:val="00913668"/>
    <w:rsid w:val="00AD411C"/>
    <w:rsid w:val="00C027A2"/>
    <w:rsid w:val="00CC6F12"/>
    <w:rsid w:val="00D07F90"/>
    <w:rsid w:val="00DE6D87"/>
    <w:rsid w:val="00E02DC1"/>
    <w:rsid w:val="00E76407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23</cp:revision>
  <dcterms:created xsi:type="dcterms:W3CDTF">2021-01-21T05:26:00Z</dcterms:created>
  <dcterms:modified xsi:type="dcterms:W3CDTF">2026-02-11T12:28:00Z</dcterms:modified>
</cp:coreProperties>
</file>