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D931CD"/>
    <w:p w:rsidR="006238F7" w:rsidRPr="00CC6F12" w:rsidRDefault="00692653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13EED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5A1FC6">
        <w:rPr>
          <w:rFonts w:ascii="Times New Roman" w:hAnsi="Times New Roman" w:cs="Times New Roman"/>
          <w:b/>
          <w:sz w:val="28"/>
          <w:szCs w:val="28"/>
        </w:rPr>
        <w:t>.0</w:t>
      </w:r>
      <w:r w:rsidR="00413EE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A1FC6">
        <w:rPr>
          <w:rFonts w:ascii="Times New Roman" w:hAnsi="Times New Roman" w:cs="Times New Roman"/>
          <w:b/>
          <w:sz w:val="28"/>
          <w:szCs w:val="28"/>
        </w:rPr>
        <w:t>.202</w:t>
      </w:r>
      <w:r w:rsidR="00413EED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3EED" w:rsidRPr="00467765" w:rsidRDefault="00D931CD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31CD">
        <w:rPr>
          <w:rFonts w:ascii="Times New Roman" w:hAnsi="Times New Roman" w:cs="Times New Roman"/>
          <w:sz w:val="28"/>
          <w:szCs w:val="28"/>
          <w:lang w:val="en-US"/>
        </w:rPr>
        <w:t>By the decision of the Sole Shareholder (Order No. 64 dated 02/11/2026), the auditing organization TYPES OF AUDIT SOLUTION LLP was determined to audit the company's financial statements.</w:t>
      </w:r>
      <w:bookmarkStart w:id="0" w:name="_GoBack"/>
      <w:bookmarkEnd w:id="0"/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008"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13EED"/>
    <w:rsid w:val="00467765"/>
    <w:rsid w:val="00526871"/>
    <w:rsid w:val="005A1FC6"/>
    <w:rsid w:val="00620D1F"/>
    <w:rsid w:val="006238F7"/>
    <w:rsid w:val="00692653"/>
    <w:rsid w:val="00730275"/>
    <w:rsid w:val="00733008"/>
    <w:rsid w:val="007E24CB"/>
    <w:rsid w:val="008D4BE7"/>
    <w:rsid w:val="00AD411C"/>
    <w:rsid w:val="00C027A2"/>
    <w:rsid w:val="00C539E5"/>
    <w:rsid w:val="00CC6F12"/>
    <w:rsid w:val="00D07F90"/>
    <w:rsid w:val="00D931CD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27</cp:revision>
  <dcterms:created xsi:type="dcterms:W3CDTF">2021-01-21T05:26:00Z</dcterms:created>
  <dcterms:modified xsi:type="dcterms:W3CDTF">2026-03-10T06:10:00Z</dcterms:modified>
</cp:coreProperties>
</file>