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297" w:rsidRPr="003B0D3D" w:rsidRDefault="00523042" w:rsidP="00A71297">
      <w:pPr>
        <w:shd w:val="clear" w:color="auto" w:fill="FFFFFF"/>
        <w:spacing w:after="0" w:line="240" w:lineRule="auto"/>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11.04.2023</w:t>
      </w:r>
      <w:r w:rsidR="00A71297">
        <w:rPr>
          <w:rFonts w:ascii="Times New Roman" w:eastAsia="Times New Roman" w:hAnsi="Times New Roman" w:cs="Times New Roman"/>
          <w:b/>
          <w:bCs/>
          <w:kern w:val="36"/>
          <w:lang w:eastAsia="ru-RU"/>
        </w:rPr>
        <w:t>, №</w:t>
      </w:r>
      <w:r w:rsidR="006F3601">
        <w:rPr>
          <w:rFonts w:ascii="Times New Roman" w:eastAsia="Times New Roman" w:hAnsi="Times New Roman" w:cs="Times New Roman"/>
          <w:b/>
          <w:bCs/>
          <w:kern w:val="36"/>
          <w:lang w:eastAsia="ru-RU"/>
        </w:rPr>
        <w:t>1</w:t>
      </w:r>
      <w:r w:rsidR="00A71297" w:rsidRPr="00CC50E0">
        <w:rPr>
          <w:rFonts w:ascii="Times New Roman" w:eastAsia="Times New Roman" w:hAnsi="Times New Roman" w:cs="Times New Roman"/>
          <w:b/>
          <w:bCs/>
          <w:kern w:val="36"/>
          <w:lang w:eastAsia="ru-RU"/>
        </w:rPr>
        <w:t xml:space="preserve"> </w:t>
      </w:r>
      <w:proofErr w:type="spellStart"/>
      <w:r w:rsidR="00A71297" w:rsidRPr="00CC50E0">
        <w:rPr>
          <w:rFonts w:ascii="Times New Roman" w:eastAsia="Times New Roman" w:hAnsi="Times New Roman" w:cs="Times New Roman"/>
          <w:b/>
          <w:bCs/>
          <w:kern w:val="36"/>
          <w:lang w:eastAsia="ru-RU"/>
        </w:rPr>
        <w:t>Хаттама</w:t>
      </w:r>
      <w:proofErr w:type="spellEnd"/>
    </w:p>
    <w:p w:rsidR="00A71297" w:rsidRPr="00CC50E0" w:rsidRDefault="00A71297" w:rsidP="00A71297">
      <w:pPr>
        <w:shd w:val="clear" w:color="auto" w:fill="FFFFFF"/>
        <w:spacing w:after="0" w:line="240" w:lineRule="auto"/>
        <w:outlineLvl w:val="0"/>
        <w:rPr>
          <w:rFonts w:ascii="Times New Roman" w:eastAsia="Times New Roman" w:hAnsi="Times New Roman" w:cs="Times New Roman"/>
          <w:b/>
          <w:bCs/>
          <w:kern w:val="36"/>
          <w:lang w:eastAsia="ru-RU"/>
        </w:rPr>
      </w:pPr>
    </w:p>
    <w:p w:rsidR="00A71297" w:rsidRPr="00CC50E0" w:rsidRDefault="00A71297" w:rsidP="00A71297">
      <w:pPr>
        <w:shd w:val="clear" w:color="auto" w:fill="FFFFFF"/>
        <w:spacing w:after="360" w:line="240" w:lineRule="auto"/>
        <w:rPr>
          <w:rFonts w:ascii="Times New Roman" w:eastAsia="Times New Roman" w:hAnsi="Times New Roman" w:cs="Times New Roman"/>
          <w:b/>
          <w:lang w:eastAsia="ru-RU"/>
        </w:rPr>
      </w:pPr>
      <w:r w:rsidRPr="003B0D3D">
        <w:rPr>
          <w:rFonts w:ascii="Times New Roman" w:eastAsia="Times New Roman" w:hAnsi="Times New Roman" w:cs="Times New Roman"/>
          <w:b/>
          <w:bCs/>
          <w:lang w:eastAsia="ru-RU"/>
        </w:rPr>
        <w:t>ДИРЕКТОРЛАР КЕҢЕСІНІҢ ОТЫРЫСЫ</w:t>
      </w:r>
    </w:p>
    <w:p w:rsidR="00A71297" w:rsidRPr="00CC50E0" w:rsidRDefault="00523042" w:rsidP="00A71297">
      <w:pPr>
        <w:shd w:val="clear" w:color="auto" w:fill="FFFFFF"/>
        <w:spacing w:after="36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11.04.2023 ж</w:t>
      </w:r>
      <w:r w:rsidR="00A71297" w:rsidRPr="003B0D3D">
        <w:rPr>
          <w:rFonts w:ascii="Times New Roman" w:eastAsia="Times New Roman" w:hAnsi="Times New Roman" w:cs="Times New Roman"/>
          <w:b/>
          <w:lang w:eastAsia="ru-RU"/>
        </w:rPr>
        <w:t>, №</w:t>
      </w:r>
      <w:r w:rsidR="006F3601">
        <w:rPr>
          <w:rFonts w:ascii="Times New Roman" w:eastAsia="Times New Roman" w:hAnsi="Times New Roman" w:cs="Times New Roman"/>
          <w:b/>
          <w:lang w:eastAsia="ru-RU"/>
        </w:rPr>
        <w:t>1</w:t>
      </w:r>
      <w:r w:rsidR="00A71297" w:rsidRPr="00CC50E0">
        <w:rPr>
          <w:rFonts w:ascii="Times New Roman" w:eastAsia="Times New Roman" w:hAnsi="Times New Roman" w:cs="Times New Roman"/>
          <w:b/>
          <w:lang w:eastAsia="ru-RU"/>
        </w:rPr>
        <w:t xml:space="preserve"> </w:t>
      </w:r>
      <w:proofErr w:type="spellStart"/>
      <w:r w:rsidR="00A71297" w:rsidRPr="00CC50E0">
        <w:rPr>
          <w:rFonts w:ascii="Times New Roman" w:eastAsia="Times New Roman" w:hAnsi="Times New Roman" w:cs="Times New Roman"/>
          <w:b/>
          <w:lang w:eastAsia="ru-RU"/>
        </w:rPr>
        <w:t>Хаттама</w:t>
      </w:r>
      <w:proofErr w:type="spellEnd"/>
    </w:p>
    <w:p w:rsidR="00A71297" w:rsidRDefault="00A71297" w:rsidP="00A71297"/>
    <w:tbl>
      <w:tblPr>
        <w:tblStyle w:val="a3"/>
        <w:tblW w:w="0" w:type="auto"/>
        <w:tblLook w:val="04A0" w:firstRow="1" w:lastRow="0" w:firstColumn="1" w:lastColumn="0" w:noHBand="0" w:noVBand="1"/>
      </w:tblPr>
      <w:tblGrid>
        <w:gridCol w:w="2547"/>
        <w:gridCol w:w="2977"/>
        <w:gridCol w:w="3821"/>
      </w:tblGrid>
      <w:tr w:rsidR="00A71297" w:rsidRPr="00E25F8C" w:rsidTr="009A4CAD">
        <w:tc>
          <w:tcPr>
            <w:tcW w:w="2547" w:type="dxa"/>
          </w:tcPr>
          <w:p w:rsidR="00A71297" w:rsidRPr="00E25F8C" w:rsidRDefault="00A71297" w:rsidP="003D57B6">
            <w:pPr>
              <w:rPr>
                <w:rFonts w:ascii="Times New Roman" w:hAnsi="Times New Roman" w:cs="Times New Roman"/>
                <w:b/>
              </w:rPr>
            </w:pPr>
            <w:proofErr w:type="spellStart"/>
            <w:r w:rsidRPr="00E25F8C">
              <w:rPr>
                <w:rStyle w:val="a6"/>
                <w:rFonts w:ascii="Times New Roman" w:hAnsi="Times New Roman" w:cs="Times New Roman"/>
                <w:b w:val="0"/>
                <w:shd w:val="clear" w:color="auto" w:fill="FFFFFF"/>
              </w:rPr>
              <w:t>Директорлар</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кеңесі</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хаттамасының</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нөмірі</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күні</w:t>
            </w:r>
            <w:proofErr w:type="spellEnd"/>
            <w:r w:rsidRPr="00E25F8C">
              <w:rPr>
                <w:rStyle w:val="a6"/>
                <w:rFonts w:ascii="Times New Roman" w:hAnsi="Times New Roman" w:cs="Times New Roman"/>
                <w:b w:val="0"/>
                <w:shd w:val="clear" w:color="auto" w:fill="FFFFFF"/>
              </w:rPr>
              <w:t>, </w:t>
            </w:r>
            <w:proofErr w:type="spellStart"/>
            <w:r w:rsidRPr="00E25F8C">
              <w:rPr>
                <w:rStyle w:val="a6"/>
                <w:rFonts w:ascii="Times New Roman" w:hAnsi="Times New Roman" w:cs="Times New Roman"/>
                <w:b w:val="0"/>
                <w:shd w:val="clear" w:color="auto" w:fill="FFFFFF"/>
              </w:rPr>
              <w:t>отырыстың</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өткізілу</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түрі</w:t>
            </w:r>
            <w:proofErr w:type="spellEnd"/>
          </w:p>
        </w:tc>
        <w:tc>
          <w:tcPr>
            <w:tcW w:w="2977" w:type="dxa"/>
          </w:tcPr>
          <w:p w:rsidR="00A71297" w:rsidRPr="00E25F8C" w:rsidRDefault="00A71297" w:rsidP="003D57B6">
            <w:pPr>
              <w:rPr>
                <w:rFonts w:ascii="Times New Roman" w:hAnsi="Times New Roman" w:cs="Times New Roman"/>
                <w:b/>
              </w:rPr>
            </w:pPr>
            <w:proofErr w:type="spellStart"/>
            <w:r w:rsidRPr="00E25F8C">
              <w:rPr>
                <w:rStyle w:val="a6"/>
                <w:rFonts w:ascii="Times New Roman" w:hAnsi="Times New Roman" w:cs="Times New Roman"/>
                <w:b w:val="0"/>
                <w:shd w:val="clear" w:color="auto" w:fill="FFFFFF"/>
              </w:rPr>
              <w:t>Отырысқа</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қатысқан</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Директорлар</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кеңесінің</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мүшелері</w:t>
            </w:r>
            <w:proofErr w:type="spellEnd"/>
          </w:p>
        </w:tc>
        <w:tc>
          <w:tcPr>
            <w:tcW w:w="3821" w:type="dxa"/>
          </w:tcPr>
          <w:p w:rsidR="00A71297" w:rsidRPr="00E25F8C" w:rsidRDefault="00A71297" w:rsidP="003D57B6">
            <w:pPr>
              <w:rPr>
                <w:rFonts w:ascii="Times New Roman" w:hAnsi="Times New Roman" w:cs="Times New Roman"/>
                <w:b/>
              </w:rPr>
            </w:pPr>
            <w:proofErr w:type="spellStart"/>
            <w:r w:rsidRPr="00E25F8C">
              <w:rPr>
                <w:rStyle w:val="a6"/>
                <w:rFonts w:ascii="Times New Roman" w:hAnsi="Times New Roman" w:cs="Times New Roman"/>
                <w:b w:val="0"/>
                <w:shd w:val="clear" w:color="auto" w:fill="FFFFFF"/>
              </w:rPr>
              <w:t>Қаралған</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мәселелер</w:t>
            </w:r>
            <w:proofErr w:type="spellEnd"/>
          </w:p>
        </w:tc>
      </w:tr>
      <w:tr w:rsidR="00A71297" w:rsidRPr="00D22FBB" w:rsidTr="009A4CAD">
        <w:tc>
          <w:tcPr>
            <w:tcW w:w="2547" w:type="dxa"/>
          </w:tcPr>
          <w:p w:rsidR="003615E4" w:rsidRDefault="003615E4" w:rsidP="003D57B6">
            <w:pPr>
              <w:rPr>
                <w:rFonts w:ascii="Times New Roman" w:hAnsi="Times New Roman" w:cs="Times New Roman"/>
                <w:shd w:val="clear" w:color="auto" w:fill="FFFFFF"/>
              </w:rPr>
            </w:pPr>
            <w:r>
              <w:rPr>
                <w:rFonts w:ascii="Times New Roman" w:hAnsi="Times New Roman" w:cs="Times New Roman"/>
                <w:shd w:val="clear" w:color="auto" w:fill="FFFFFF"/>
              </w:rPr>
              <w:t>11.04.2023 ж</w:t>
            </w:r>
            <w:r w:rsidR="00A71297" w:rsidRPr="00E25F8C">
              <w:rPr>
                <w:rFonts w:ascii="Times New Roman" w:hAnsi="Times New Roman" w:cs="Times New Roman"/>
                <w:shd w:val="clear" w:color="auto" w:fill="FFFFFF"/>
              </w:rPr>
              <w:t xml:space="preserve">., </w:t>
            </w:r>
          </w:p>
          <w:p w:rsidR="00A71297" w:rsidRPr="00E25F8C" w:rsidRDefault="00A71297" w:rsidP="003D57B6">
            <w:pPr>
              <w:rPr>
                <w:rFonts w:ascii="Times New Roman" w:hAnsi="Times New Roman" w:cs="Times New Roman"/>
              </w:rPr>
            </w:pPr>
            <w:r w:rsidRPr="00E25F8C">
              <w:rPr>
                <w:rFonts w:ascii="Times New Roman" w:hAnsi="Times New Roman" w:cs="Times New Roman"/>
                <w:shd w:val="clear" w:color="auto" w:fill="FFFFFF"/>
              </w:rPr>
              <w:t xml:space="preserve">№ </w:t>
            </w:r>
            <w:r w:rsidR="0001300A">
              <w:rPr>
                <w:rFonts w:ascii="Times New Roman" w:hAnsi="Times New Roman" w:cs="Times New Roman"/>
                <w:shd w:val="clear" w:color="auto" w:fill="FFFFFF"/>
              </w:rPr>
              <w:t>1</w:t>
            </w:r>
            <w:r w:rsidRPr="00E25F8C">
              <w:rPr>
                <w:rFonts w:ascii="Times New Roman" w:hAnsi="Times New Roman" w:cs="Times New Roman"/>
                <w:shd w:val="clear" w:color="auto" w:fill="FFFFFF"/>
              </w:rPr>
              <w:t xml:space="preserve"> </w:t>
            </w:r>
            <w:proofErr w:type="spellStart"/>
            <w:r w:rsidRPr="00E25F8C">
              <w:rPr>
                <w:rFonts w:ascii="Times New Roman" w:hAnsi="Times New Roman" w:cs="Times New Roman"/>
                <w:shd w:val="clear" w:color="auto" w:fill="FFFFFF"/>
              </w:rPr>
              <w:t>Хаттама</w:t>
            </w:r>
            <w:proofErr w:type="spellEnd"/>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tc>
        <w:tc>
          <w:tcPr>
            <w:tcW w:w="2977" w:type="dxa"/>
          </w:tcPr>
          <w:p w:rsidR="00573350" w:rsidRPr="00573350" w:rsidRDefault="00573350" w:rsidP="00573350">
            <w:pPr>
              <w:numPr>
                <w:ilvl w:val="0"/>
                <w:numId w:val="1"/>
              </w:numPr>
              <w:tabs>
                <w:tab w:val="left" w:pos="465"/>
                <w:tab w:val="left" w:pos="1134"/>
              </w:tabs>
              <w:ind w:left="0" w:firstLine="40"/>
              <w:jc w:val="both"/>
              <w:rPr>
                <w:rFonts w:ascii="Times New Roman" w:hAnsi="Times New Roman"/>
                <w:sz w:val="24"/>
                <w:szCs w:val="24"/>
              </w:rPr>
            </w:pPr>
            <w:r w:rsidRPr="00573350">
              <w:rPr>
                <w:rFonts w:ascii="Times New Roman" w:hAnsi="Times New Roman"/>
                <w:sz w:val="24"/>
                <w:szCs w:val="24"/>
                <w:lang w:val="kk-KZ"/>
              </w:rPr>
              <w:t>Абылайхан Ақерке</w:t>
            </w:r>
            <w:r w:rsidRPr="00573350">
              <w:rPr>
                <w:rFonts w:ascii="Times New Roman" w:hAnsi="Times New Roman"/>
                <w:sz w:val="24"/>
                <w:szCs w:val="24"/>
              </w:rPr>
              <w:t xml:space="preserve">; </w:t>
            </w:r>
          </w:p>
          <w:p w:rsidR="00573350" w:rsidRPr="00573350" w:rsidRDefault="00573350" w:rsidP="00573350">
            <w:pPr>
              <w:numPr>
                <w:ilvl w:val="0"/>
                <w:numId w:val="1"/>
              </w:numPr>
              <w:tabs>
                <w:tab w:val="left" w:pos="465"/>
                <w:tab w:val="left" w:pos="1134"/>
              </w:tabs>
              <w:ind w:left="0" w:firstLine="40"/>
              <w:jc w:val="both"/>
              <w:rPr>
                <w:rFonts w:ascii="Times New Roman" w:hAnsi="Times New Roman"/>
                <w:sz w:val="24"/>
                <w:szCs w:val="24"/>
              </w:rPr>
            </w:pPr>
            <w:r w:rsidRPr="00573350">
              <w:rPr>
                <w:rFonts w:ascii="Times New Roman" w:hAnsi="Times New Roman"/>
                <w:sz w:val="24"/>
                <w:szCs w:val="24"/>
                <w:lang w:val="kk-KZ"/>
              </w:rPr>
              <w:t>Абайдильдин Талгатбек Жамшитович – тәуелсіз директор</w:t>
            </w:r>
            <w:r w:rsidRPr="00573350">
              <w:rPr>
                <w:rFonts w:ascii="Times New Roman" w:hAnsi="Times New Roman"/>
                <w:sz w:val="24"/>
                <w:szCs w:val="24"/>
              </w:rPr>
              <w:t>;</w:t>
            </w:r>
          </w:p>
          <w:p w:rsidR="00573350" w:rsidRPr="00573350" w:rsidRDefault="00573350" w:rsidP="00573350">
            <w:pPr>
              <w:numPr>
                <w:ilvl w:val="0"/>
                <w:numId w:val="1"/>
              </w:numPr>
              <w:tabs>
                <w:tab w:val="left" w:pos="465"/>
                <w:tab w:val="left" w:pos="1134"/>
              </w:tabs>
              <w:ind w:left="0" w:firstLine="40"/>
              <w:jc w:val="both"/>
              <w:rPr>
                <w:rFonts w:ascii="Times New Roman" w:hAnsi="Times New Roman"/>
                <w:sz w:val="24"/>
                <w:szCs w:val="24"/>
              </w:rPr>
            </w:pPr>
            <w:r w:rsidRPr="00573350">
              <w:rPr>
                <w:rFonts w:ascii="Times New Roman" w:hAnsi="Times New Roman"/>
                <w:sz w:val="24"/>
                <w:szCs w:val="24"/>
                <w:lang w:val="kk-KZ"/>
              </w:rPr>
              <w:t>Тойкебаева Баян Жұмашқызы - тәуелсіз директор;</w:t>
            </w:r>
          </w:p>
          <w:p w:rsidR="00573350" w:rsidRPr="00573350" w:rsidRDefault="00573350" w:rsidP="00573350">
            <w:pPr>
              <w:numPr>
                <w:ilvl w:val="0"/>
                <w:numId w:val="1"/>
              </w:numPr>
              <w:tabs>
                <w:tab w:val="left" w:pos="465"/>
                <w:tab w:val="left" w:pos="1134"/>
              </w:tabs>
              <w:ind w:left="0" w:firstLine="40"/>
              <w:jc w:val="both"/>
              <w:rPr>
                <w:rFonts w:ascii="Times New Roman" w:hAnsi="Times New Roman"/>
                <w:sz w:val="24"/>
                <w:szCs w:val="24"/>
              </w:rPr>
            </w:pPr>
            <w:r w:rsidRPr="00573350">
              <w:rPr>
                <w:rFonts w:ascii="Times New Roman" w:hAnsi="Times New Roman"/>
                <w:sz w:val="24"/>
                <w:szCs w:val="24"/>
                <w:lang w:val="kk-KZ"/>
              </w:rPr>
              <w:t>Ерназар Шынасыл Женісұлы</w:t>
            </w:r>
            <w:r w:rsidRPr="00573350">
              <w:rPr>
                <w:rFonts w:ascii="Times New Roman" w:hAnsi="Times New Roman"/>
                <w:sz w:val="24"/>
                <w:szCs w:val="24"/>
              </w:rPr>
              <w:t xml:space="preserve"> - </w:t>
            </w:r>
            <w:r w:rsidRPr="00573350">
              <w:rPr>
                <w:rFonts w:ascii="Times New Roman" w:hAnsi="Times New Roman"/>
                <w:sz w:val="24"/>
                <w:szCs w:val="24"/>
                <w:lang w:val="kk-KZ"/>
              </w:rPr>
              <w:t>тәуелсіз</w:t>
            </w:r>
            <w:r w:rsidRPr="00573350">
              <w:rPr>
                <w:rFonts w:ascii="Times New Roman" w:hAnsi="Times New Roman"/>
                <w:sz w:val="24"/>
                <w:szCs w:val="24"/>
              </w:rPr>
              <w:t xml:space="preserve"> директор;</w:t>
            </w:r>
          </w:p>
          <w:p w:rsidR="00573350" w:rsidRPr="00573350" w:rsidRDefault="00573350" w:rsidP="00573350">
            <w:pPr>
              <w:numPr>
                <w:ilvl w:val="0"/>
                <w:numId w:val="1"/>
              </w:numPr>
              <w:tabs>
                <w:tab w:val="left" w:pos="465"/>
                <w:tab w:val="left" w:pos="1134"/>
              </w:tabs>
              <w:ind w:left="0" w:firstLine="40"/>
              <w:jc w:val="both"/>
              <w:rPr>
                <w:rFonts w:ascii="Times New Roman" w:hAnsi="Times New Roman"/>
                <w:sz w:val="24"/>
                <w:szCs w:val="24"/>
              </w:rPr>
            </w:pPr>
            <w:proofErr w:type="spellStart"/>
            <w:r w:rsidRPr="00573350">
              <w:rPr>
                <w:rFonts w:ascii="Times New Roman" w:hAnsi="Times New Roman"/>
                <w:sz w:val="24"/>
                <w:szCs w:val="24"/>
              </w:rPr>
              <w:t>Утемжарова</w:t>
            </w:r>
            <w:proofErr w:type="spellEnd"/>
            <w:r w:rsidRPr="00573350">
              <w:rPr>
                <w:rFonts w:ascii="Times New Roman" w:hAnsi="Times New Roman"/>
                <w:sz w:val="24"/>
                <w:szCs w:val="24"/>
              </w:rPr>
              <w:t xml:space="preserve"> </w:t>
            </w:r>
            <w:proofErr w:type="spellStart"/>
            <w:r w:rsidRPr="00573350">
              <w:rPr>
                <w:rFonts w:ascii="Times New Roman" w:hAnsi="Times New Roman"/>
                <w:sz w:val="24"/>
                <w:szCs w:val="24"/>
              </w:rPr>
              <w:t>Назерке</w:t>
            </w:r>
            <w:proofErr w:type="spellEnd"/>
            <w:r w:rsidRPr="00573350">
              <w:rPr>
                <w:rFonts w:ascii="Times New Roman" w:hAnsi="Times New Roman"/>
                <w:sz w:val="24"/>
                <w:szCs w:val="24"/>
              </w:rPr>
              <w:t xml:space="preserve"> Тал</w:t>
            </w:r>
            <w:r w:rsidRPr="00573350">
              <w:rPr>
                <w:rFonts w:ascii="Times New Roman" w:hAnsi="Times New Roman"/>
                <w:sz w:val="24"/>
                <w:szCs w:val="24"/>
                <w:lang w:val="kk-KZ"/>
              </w:rPr>
              <w:t>ғатқызы;</w:t>
            </w:r>
          </w:p>
          <w:p w:rsidR="00573350" w:rsidRPr="00573350" w:rsidRDefault="00573350" w:rsidP="00573350">
            <w:pPr>
              <w:numPr>
                <w:ilvl w:val="0"/>
                <w:numId w:val="1"/>
              </w:numPr>
              <w:tabs>
                <w:tab w:val="left" w:pos="465"/>
                <w:tab w:val="left" w:pos="1134"/>
              </w:tabs>
              <w:ind w:left="0" w:firstLine="40"/>
              <w:jc w:val="both"/>
              <w:rPr>
                <w:rFonts w:ascii="Times New Roman" w:hAnsi="Times New Roman"/>
                <w:sz w:val="24"/>
                <w:szCs w:val="24"/>
              </w:rPr>
            </w:pPr>
            <w:r w:rsidRPr="00573350">
              <w:rPr>
                <w:rFonts w:ascii="Times New Roman" w:eastAsia="Times New Roman" w:hAnsi="Times New Roman"/>
                <w:sz w:val="24"/>
                <w:szCs w:val="24"/>
                <w:lang w:val="kk-KZ" w:eastAsia="ru-RU"/>
              </w:rPr>
              <w:t xml:space="preserve">Төлеген Мұхтар Әділбекұлы - </w:t>
            </w:r>
            <w:r w:rsidRPr="00573350">
              <w:rPr>
                <w:rFonts w:ascii="Times New Roman" w:eastAsia="Times New Roman" w:hAnsi="Times New Roman"/>
                <w:bCs/>
                <w:sz w:val="24"/>
                <w:szCs w:val="24"/>
                <w:lang w:val="kk-KZ" w:eastAsia="ru-RU"/>
              </w:rPr>
              <w:t>Басқарма Төрағасы – Ректор.</w:t>
            </w:r>
          </w:p>
          <w:p w:rsidR="00B779A8" w:rsidRPr="001655E1" w:rsidRDefault="00B779A8" w:rsidP="00B779A8">
            <w:pPr>
              <w:tabs>
                <w:tab w:val="left" w:pos="851"/>
                <w:tab w:val="left" w:pos="1134"/>
              </w:tabs>
              <w:jc w:val="both"/>
              <w:rPr>
                <w:rFonts w:ascii="Times New Roman" w:hAnsi="Times New Roman"/>
              </w:rPr>
            </w:pPr>
          </w:p>
          <w:p w:rsidR="00723CD7" w:rsidRPr="00B779A8" w:rsidRDefault="00723CD7" w:rsidP="003D57B6">
            <w:pPr>
              <w:tabs>
                <w:tab w:val="left" w:pos="851"/>
                <w:tab w:val="left" w:pos="1134"/>
              </w:tabs>
              <w:jc w:val="both"/>
              <w:rPr>
                <w:rFonts w:ascii="Times New Roman" w:hAnsi="Times New Roman" w:cs="Times New Roman"/>
              </w:rPr>
            </w:pPr>
          </w:p>
          <w:p w:rsidR="0059255A" w:rsidRPr="00B779A8" w:rsidRDefault="0059255A" w:rsidP="003D57B6">
            <w:pPr>
              <w:tabs>
                <w:tab w:val="left" w:pos="851"/>
                <w:tab w:val="left" w:pos="1134"/>
              </w:tabs>
              <w:jc w:val="both"/>
              <w:rPr>
                <w:rFonts w:ascii="Times New Roman" w:eastAsia="Times New Roman" w:hAnsi="Times New Roman" w:cs="Times New Roman"/>
                <w:highlight w:val="yellow"/>
                <w:lang w:val="kk-KZ" w:eastAsia="ru-RU"/>
              </w:rPr>
            </w:pPr>
          </w:p>
          <w:p w:rsidR="007F5CB4" w:rsidRPr="00E25F8C" w:rsidRDefault="007F5CB4" w:rsidP="003D57B6">
            <w:pPr>
              <w:tabs>
                <w:tab w:val="left" w:pos="851"/>
                <w:tab w:val="left" w:pos="1134"/>
              </w:tabs>
              <w:jc w:val="both"/>
              <w:rPr>
                <w:rFonts w:ascii="Times New Roman" w:eastAsia="Times New Roman" w:hAnsi="Times New Roman" w:cs="Times New Roman"/>
                <w:highlight w:val="yellow"/>
                <w:lang w:val="kk-KZ" w:eastAsia="ru-RU"/>
              </w:rPr>
            </w:pPr>
          </w:p>
          <w:p w:rsidR="0059255A" w:rsidRPr="00E25F8C" w:rsidRDefault="0059255A" w:rsidP="003D57B6">
            <w:pPr>
              <w:tabs>
                <w:tab w:val="left" w:pos="851"/>
                <w:tab w:val="left" w:pos="1134"/>
              </w:tabs>
              <w:jc w:val="both"/>
              <w:rPr>
                <w:rFonts w:ascii="Times New Roman" w:hAnsi="Times New Roman" w:cs="Times New Roman"/>
                <w:lang w:val="kk-KZ"/>
              </w:rPr>
            </w:pPr>
          </w:p>
          <w:p w:rsidR="00A71297" w:rsidRPr="00E25F8C" w:rsidRDefault="00A71297" w:rsidP="003D57B6">
            <w:pPr>
              <w:rPr>
                <w:rFonts w:ascii="Times New Roman" w:hAnsi="Times New Roman" w:cs="Times New Roman"/>
                <w:lang w:val="kk-KZ"/>
              </w:rPr>
            </w:pPr>
          </w:p>
        </w:tc>
        <w:tc>
          <w:tcPr>
            <w:tcW w:w="3821" w:type="dxa"/>
          </w:tcPr>
          <w:p w:rsidR="00926684" w:rsidRPr="00926684" w:rsidRDefault="00926684" w:rsidP="00926684">
            <w:pPr>
              <w:pStyle w:val="a4"/>
              <w:numPr>
                <w:ilvl w:val="0"/>
                <w:numId w:val="2"/>
              </w:numPr>
              <w:tabs>
                <w:tab w:val="left" w:pos="568"/>
                <w:tab w:val="left" w:pos="709"/>
                <w:tab w:val="left" w:pos="851"/>
              </w:tabs>
              <w:spacing w:after="0" w:line="240" w:lineRule="auto"/>
              <w:jc w:val="both"/>
              <w:rPr>
                <w:rFonts w:ascii="Times New Roman" w:hAnsi="Times New Roman"/>
                <w:lang w:val="kk-KZ"/>
              </w:rPr>
            </w:pPr>
            <w:bookmarkStart w:id="0" w:name="_Hlk54258119"/>
            <w:bookmarkStart w:id="1" w:name="_Hlk58832048"/>
            <w:bookmarkStart w:id="2" w:name="_Hlk51314635"/>
            <w:r w:rsidRPr="00926684">
              <w:rPr>
                <w:rFonts w:ascii="Times New Roman" w:hAnsi="Times New Roman"/>
                <w:lang w:val="kk-KZ"/>
              </w:rPr>
              <w:t>Директорлар кеңесінің төрағасын сайлау туралы мәселені қарастыру және Директорлар кеңесі Комитеттерінің құрамын бекіту.</w:t>
            </w:r>
          </w:p>
          <w:p w:rsidR="00926684" w:rsidRPr="00926684" w:rsidRDefault="00926684" w:rsidP="00926684">
            <w:pPr>
              <w:pStyle w:val="a4"/>
              <w:numPr>
                <w:ilvl w:val="0"/>
                <w:numId w:val="2"/>
              </w:numPr>
              <w:tabs>
                <w:tab w:val="left" w:pos="568"/>
                <w:tab w:val="left" w:pos="709"/>
                <w:tab w:val="left" w:pos="851"/>
              </w:tabs>
              <w:spacing w:after="0" w:line="240" w:lineRule="auto"/>
              <w:jc w:val="both"/>
              <w:rPr>
                <w:rFonts w:ascii="Times New Roman" w:hAnsi="Times New Roman"/>
                <w:lang w:val="kk-KZ"/>
              </w:rPr>
            </w:pPr>
            <w:r w:rsidRPr="00926684">
              <w:rPr>
                <w:rFonts w:ascii="Times New Roman" w:eastAsia="Times New Roman" w:hAnsi="Times New Roman"/>
                <w:lang w:val="kk-KZ" w:eastAsia="ru-RU"/>
              </w:rPr>
              <w:t xml:space="preserve">2022 жылғы қаржылық есептілік аудитінің нәтижелері бойынша тәуелсіз аудиторлық ұйымның есебін қарастыру, 2022 жылғы 31 желтоқсанда аяқталған жыл үшін Қоғамның жылдық қаржылық есептілігін алдын ала бекіту және таза пайданы бөлу туралы ұсыныс енгізу. </w:t>
            </w:r>
          </w:p>
          <w:p w:rsidR="00926684" w:rsidRPr="00926684" w:rsidRDefault="00926684" w:rsidP="00926684">
            <w:pPr>
              <w:pStyle w:val="a4"/>
              <w:numPr>
                <w:ilvl w:val="0"/>
                <w:numId w:val="2"/>
              </w:numPr>
              <w:tabs>
                <w:tab w:val="left" w:pos="568"/>
                <w:tab w:val="left" w:pos="709"/>
                <w:tab w:val="left" w:pos="851"/>
              </w:tabs>
              <w:spacing w:after="0" w:line="240" w:lineRule="auto"/>
              <w:jc w:val="both"/>
              <w:rPr>
                <w:rFonts w:ascii="Times New Roman" w:hAnsi="Times New Roman"/>
                <w:lang w:val="kk-KZ"/>
              </w:rPr>
            </w:pPr>
            <w:r w:rsidRPr="00926684">
              <w:rPr>
                <w:rFonts w:ascii="Times New Roman" w:hAnsi="Times New Roman"/>
                <w:lang w:val="kk-KZ"/>
              </w:rPr>
              <w:t>Қоғамның штат санын бекіту туралы мәселені қарастыру.</w:t>
            </w:r>
          </w:p>
          <w:p w:rsidR="00926684" w:rsidRPr="00926684" w:rsidRDefault="00926684" w:rsidP="00926684">
            <w:pPr>
              <w:pStyle w:val="a4"/>
              <w:numPr>
                <w:ilvl w:val="0"/>
                <w:numId w:val="2"/>
              </w:numPr>
              <w:tabs>
                <w:tab w:val="left" w:pos="568"/>
                <w:tab w:val="left" w:pos="709"/>
                <w:tab w:val="left" w:pos="851"/>
              </w:tabs>
              <w:spacing w:after="0" w:line="240" w:lineRule="auto"/>
              <w:jc w:val="both"/>
              <w:rPr>
                <w:rFonts w:ascii="Times New Roman" w:hAnsi="Times New Roman"/>
                <w:lang w:val="kk-KZ"/>
              </w:rPr>
            </w:pPr>
            <w:r w:rsidRPr="00926684">
              <w:rPr>
                <w:rFonts w:ascii="Times New Roman" w:eastAsia="Times New Roman" w:hAnsi="Times New Roman"/>
                <w:lang w:val="kk-KZ" w:eastAsia="ru-RU"/>
              </w:rPr>
              <w:t>Ішкі аудит қызметінің 2022 жылғы жылдық есебін қарастыру.</w:t>
            </w:r>
          </w:p>
          <w:p w:rsidR="00926684" w:rsidRPr="00926684" w:rsidRDefault="00926684" w:rsidP="00926684">
            <w:pPr>
              <w:pStyle w:val="a4"/>
              <w:numPr>
                <w:ilvl w:val="0"/>
                <w:numId w:val="2"/>
              </w:numPr>
              <w:tabs>
                <w:tab w:val="left" w:pos="568"/>
                <w:tab w:val="left" w:pos="709"/>
                <w:tab w:val="left" w:pos="851"/>
              </w:tabs>
              <w:spacing w:after="0" w:line="240" w:lineRule="auto"/>
              <w:jc w:val="both"/>
              <w:rPr>
                <w:rFonts w:ascii="Times New Roman" w:hAnsi="Times New Roman"/>
                <w:lang w:val="kk-KZ"/>
              </w:rPr>
            </w:pPr>
            <w:r w:rsidRPr="00926684">
              <w:rPr>
                <w:rFonts w:ascii="Times New Roman" w:hAnsi="Times New Roman"/>
                <w:lang w:val="kk-KZ"/>
              </w:rPr>
              <w:t>Директорлар кеңесі мен Корпоративтік хатшының 2022 жылғы жұмысы туралы есепті қарастыру және Директорлар кеңесі Комитеттерінің 2022 жылғы қызметі туралы есептерді тыңдау.</w:t>
            </w:r>
          </w:p>
          <w:p w:rsidR="00A71297" w:rsidRPr="00926684" w:rsidRDefault="00926684" w:rsidP="00926684">
            <w:pPr>
              <w:pStyle w:val="a4"/>
              <w:numPr>
                <w:ilvl w:val="0"/>
                <w:numId w:val="2"/>
              </w:numPr>
              <w:tabs>
                <w:tab w:val="left" w:pos="568"/>
                <w:tab w:val="left" w:pos="709"/>
                <w:tab w:val="left" w:pos="851"/>
              </w:tabs>
              <w:spacing w:after="0" w:line="240" w:lineRule="auto"/>
              <w:jc w:val="both"/>
              <w:rPr>
                <w:rFonts w:ascii="Times New Roman" w:hAnsi="Times New Roman"/>
                <w:lang w:val="kk-KZ"/>
              </w:rPr>
            </w:pPr>
            <w:r w:rsidRPr="00926684">
              <w:rPr>
                <w:rFonts w:ascii="Times New Roman" w:hAnsi="Times New Roman"/>
                <w:lang w:val="kk-KZ"/>
              </w:rPr>
              <w:t>Қазақстан Республикасының Қорғаныс министрлігі мен «Сәрсен Аманжолов атындағы Шығыс Қазақстан университеті» КЕАҚ арасында меморандум жасасу және мерзімді әскери қызметтің белгіленген мерзімін өтеген және Қазақстан Республикасының Қорғаныс министрлігі университетте оқу үшін ұсынған 20 (жиырма) азаматқа бүкіл оқу мерзіміне 100 (жүз) пайыздық жеңілдік беру.</w:t>
            </w:r>
            <w:bookmarkEnd w:id="0"/>
            <w:bookmarkEnd w:id="1"/>
            <w:bookmarkEnd w:id="2"/>
          </w:p>
        </w:tc>
      </w:tr>
    </w:tbl>
    <w:p w:rsidR="00A71297" w:rsidRPr="00E25F8C" w:rsidRDefault="00A71297">
      <w:pPr>
        <w:rPr>
          <w:rFonts w:ascii="Times New Roman" w:hAnsi="Times New Roman" w:cs="Times New Roman"/>
          <w:lang w:val="kk-KZ"/>
        </w:rPr>
      </w:pPr>
    </w:p>
    <w:p w:rsidR="00A71297" w:rsidRDefault="00A71297">
      <w:pPr>
        <w:rPr>
          <w:rFonts w:ascii="Times New Roman" w:hAnsi="Times New Roman" w:cs="Times New Roman"/>
          <w:lang w:val="kk-KZ"/>
        </w:rPr>
      </w:pPr>
    </w:p>
    <w:p w:rsidR="00926684" w:rsidRDefault="00926684">
      <w:pPr>
        <w:rPr>
          <w:rFonts w:ascii="Times New Roman" w:hAnsi="Times New Roman" w:cs="Times New Roman"/>
          <w:lang w:val="kk-KZ"/>
        </w:rPr>
      </w:pPr>
    </w:p>
    <w:p w:rsidR="00926684" w:rsidRPr="00E25F8C" w:rsidRDefault="00926684">
      <w:pPr>
        <w:rPr>
          <w:rFonts w:ascii="Times New Roman" w:hAnsi="Times New Roman" w:cs="Times New Roman"/>
          <w:lang w:val="kk-KZ"/>
        </w:rPr>
      </w:pPr>
    </w:p>
    <w:p w:rsidR="00A71297" w:rsidRPr="00E25F8C" w:rsidRDefault="00A71297">
      <w:pPr>
        <w:rPr>
          <w:rFonts w:ascii="Times New Roman" w:hAnsi="Times New Roman" w:cs="Times New Roman"/>
          <w:lang w:val="kk-KZ"/>
        </w:rPr>
      </w:pPr>
    </w:p>
    <w:p w:rsidR="00474EB9" w:rsidRPr="00E25F8C" w:rsidRDefault="00EF2B23">
      <w:pPr>
        <w:rPr>
          <w:rFonts w:ascii="Times New Roman" w:hAnsi="Times New Roman" w:cs="Times New Roman"/>
          <w:b/>
        </w:rPr>
      </w:pPr>
      <w:r>
        <w:rPr>
          <w:rFonts w:ascii="Times New Roman" w:hAnsi="Times New Roman" w:cs="Times New Roman"/>
          <w:b/>
        </w:rPr>
        <w:lastRenderedPageBreak/>
        <w:t xml:space="preserve">11.04.2023 </w:t>
      </w:r>
      <w:r w:rsidR="00126C78" w:rsidRPr="00E25F8C">
        <w:rPr>
          <w:rFonts w:ascii="Times New Roman" w:hAnsi="Times New Roman" w:cs="Times New Roman"/>
          <w:b/>
        </w:rPr>
        <w:t>г., Протокол №</w:t>
      </w:r>
      <w:r w:rsidR="005C00F3">
        <w:rPr>
          <w:rFonts w:ascii="Times New Roman" w:hAnsi="Times New Roman" w:cs="Times New Roman"/>
          <w:b/>
        </w:rPr>
        <w:t>1</w:t>
      </w:r>
    </w:p>
    <w:p w:rsidR="00126C78" w:rsidRPr="00E25F8C" w:rsidRDefault="00126C78">
      <w:pPr>
        <w:rPr>
          <w:rFonts w:ascii="Times New Roman" w:hAnsi="Times New Roman" w:cs="Times New Roman"/>
          <w:b/>
        </w:rPr>
      </w:pPr>
      <w:r w:rsidRPr="00E25F8C">
        <w:rPr>
          <w:rFonts w:ascii="Times New Roman" w:hAnsi="Times New Roman" w:cs="Times New Roman"/>
          <w:b/>
        </w:rPr>
        <w:t xml:space="preserve">ЗАСЕДАНИЕ СОВЕТА ДИРЕКТОРОВ </w:t>
      </w:r>
    </w:p>
    <w:p w:rsidR="00126C78" w:rsidRPr="00E25F8C" w:rsidRDefault="000A3FD5">
      <w:pPr>
        <w:rPr>
          <w:rFonts w:ascii="Times New Roman" w:hAnsi="Times New Roman" w:cs="Times New Roman"/>
          <w:b/>
        </w:rPr>
      </w:pPr>
      <w:r w:rsidRPr="00E25F8C">
        <w:rPr>
          <w:rFonts w:ascii="Times New Roman" w:hAnsi="Times New Roman" w:cs="Times New Roman"/>
          <w:b/>
        </w:rPr>
        <w:t>о</w:t>
      </w:r>
      <w:r w:rsidR="00126C78" w:rsidRPr="00E25F8C">
        <w:rPr>
          <w:rFonts w:ascii="Times New Roman" w:hAnsi="Times New Roman" w:cs="Times New Roman"/>
          <w:b/>
        </w:rPr>
        <w:t>т</w:t>
      </w:r>
      <w:r w:rsidR="00A82C43" w:rsidRPr="00E25F8C">
        <w:rPr>
          <w:rFonts w:ascii="Times New Roman" w:hAnsi="Times New Roman" w:cs="Times New Roman"/>
          <w:b/>
        </w:rPr>
        <w:t xml:space="preserve"> </w:t>
      </w:r>
      <w:r w:rsidR="00EF2B23">
        <w:rPr>
          <w:rFonts w:ascii="Times New Roman" w:hAnsi="Times New Roman" w:cs="Times New Roman"/>
          <w:b/>
        </w:rPr>
        <w:t xml:space="preserve">11.04.2023 </w:t>
      </w:r>
      <w:r w:rsidR="00CD4B2F" w:rsidRPr="00E25F8C">
        <w:rPr>
          <w:rFonts w:ascii="Times New Roman" w:hAnsi="Times New Roman" w:cs="Times New Roman"/>
          <w:b/>
        </w:rPr>
        <w:t>г</w:t>
      </w:r>
      <w:r w:rsidR="00126C78" w:rsidRPr="00E25F8C">
        <w:rPr>
          <w:rFonts w:ascii="Times New Roman" w:hAnsi="Times New Roman" w:cs="Times New Roman"/>
          <w:b/>
        </w:rPr>
        <w:t>ода, Протокол №</w:t>
      </w:r>
      <w:r w:rsidR="005C00F3">
        <w:rPr>
          <w:rFonts w:ascii="Times New Roman" w:hAnsi="Times New Roman" w:cs="Times New Roman"/>
          <w:b/>
        </w:rPr>
        <w:t>1</w:t>
      </w:r>
    </w:p>
    <w:p w:rsidR="001E6838" w:rsidRPr="00E25F8C" w:rsidRDefault="001E6838">
      <w:pPr>
        <w:rPr>
          <w:rFonts w:ascii="Times New Roman" w:hAnsi="Times New Roman" w:cs="Times New Roman"/>
          <w:b/>
        </w:rPr>
      </w:pPr>
    </w:p>
    <w:tbl>
      <w:tblPr>
        <w:tblStyle w:val="a3"/>
        <w:tblW w:w="0" w:type="auto"/>
        <w:tblLook w:val="04A0" w:firstRow="1" w:lastRow="0" w:firstColumn="1" w:lastColumn="0" w:noHBand="0" w:noVBand="1"/>
      </w:tblPr>
      <w:tblGrid>
        <w:gridCol w:w="2547"/>
        <w:gridCol w:w="3118"/>
        <w:gridCol w:w="3680"/>
      </w:tblGrid>
      <w:tr w:rsidR="00126C78" w:rsidRPr="00E25F8C" w:rsidTr="00A472B5">
        <w:tc>
          <w:tcPr>
            <w:tcW w:w="2547" w:type="dxa"/>
          </w:tcPr>
          <w:p w:rsidR="00126C78" w:rsidRPr="00E25F8C" w:rsidRDefault="00126C78">
            <w:pPr>
              <w:rPr>
                <w:rFonts w:ascii="Times New Roman" w:hAnsi="Times New Roman" w:cs="Times New Roman"/>
              </w:rPr>
            </w:pPr>
            <w:r w:rsidRPr="00E25F8C">
              <w:rPr>
                <w:rFonts w:ascii="Times New Roman" w:hAnsi="Times New Roman" w:cs="Times New Roman"/>
              </w:rPr>
              <w:t xml:space="preserve">№ и дата Протокола Совета директоров, форма заседания </w:t>
            </w:r>
          </w:p>
        </w:tc>
        <w:tc>
          <w:tcPr>
            <w:tcW w:w="3118" w:type="dxa"/>
          </w:tcPr>
          <w:p w:rsidR="00126C78" w:rsidRPr="00E25F8C" w:rsidRDefault="00126C78">
            <w:pPr>
              <w:rPr>
                <w:rFonts w:ascii="Times New Roman" w:hAnsi="Times New Roman" w:cs="Times New Roman"/>
              </w:rPr>
            </w:pPr>
            <w:r w:rsidRPr="00E25F8C">
              <w:rPr>
                <w:rFonts w:ascii="Times New Roman" w:hAnsi="Times New Roman" w:cs="Times New Roman"/>
              </w:rPr>
              <w:t>Члены Совета директоров, участвовавшие в заседании</w:t>
            </w:r>
          </w:p>
        </w:tc>
        <w:tc>
          <w:tcPr>
            <w:tcW w:w="3680" w:type="dxa"/>
          </w:tcPr>
          <w:p w:rsidR="00126C78" w:rsidRPr="00E25F8C" w:rsidRDefault="00126C78">
            <w:pPr>
              <w:rPr>
                <w:rFonts w:ascii="Times New Roman" w:hAnsi="Times New Roman" w:cs="Times New Roman"/>
              </w:rPr>
            </w:pPr>
            <w:r w:rsidRPr="00E25F8C">
              <w:rPr>
                <w:rFonts w:ascii="Times New Roman" w:hAnsi="Times New Roman" w:cs="Times New Roman"/>
              </w:rPr>
              <w:t xml:space="preserve">Рассмотренные вопросы </w:t>
            </w:r>
          </w:p>
        </w:tc>
      </w:tr>
      <w:tr w:rsidR="00126C78" w:rsidRPr="00E25F8C" w:rsidTr="00A472B5">
        <w:tc>
          <w:tcPr>
            <w:tcW w:w="2547" w:type="dxa"/>
          </w:tcPr>
          <w:p w:rsidR="00126C78" w:rsidRPr="00E25F8C" w:rsidRDefault="00126C78" w:rsidP="00EF2B23">
            <w:pPr>
              <w:rPr>
                <w:rFonts w:ascii="Times New Roman" w:hAnsi="Times New Roman" w:cs="Times New Roman"/>
              </w:rPr>
            </w:pPr>
            <w:r w:rsidRPr="00E25F8C">
              <w:rPr>
                <w:rFonts w:ascii="Times New Roman" w:hAnsi="Times New Roman" w:cs="Times New Roman"/>
              </w:rPr>
              <w:t>Протокол №</w:t>
            </w:r>
            <w:r w:rsidR="00257074">
              <w:rPr>
                <w:rFonts w:ascii="Times New Roman" w:hAnsi="Times New Roman" w:cs="Times New Roman"/>
              </w:rPr>
              <w:t>1</w:t>
            </w:r>
            <w:r w:rsidR="00373978" w:rsidRPr="00E25F8C">
              <w:rPr>
                <w:rFonts w:ascii="Times New Roman" w:hAnsi="Times New Roman" w:cs="Times New Roman"/>
              </w:rPr>
              <w:t xml:space="preserve"> от </w:t>
            </w:r>
            <w:r w:rsidR="00EF2B23">
              <w:rPr>
                <w:rFonts w:ascii="Times New Roman" w:hAnsi="Times New Roman" w:cs="Times New Roman"/>
              </w:rPr>
              <w:t xml:space="preserve">11.04.2023 </w:t>
            </w:r>
            <w:r w:rsidRPr="00E25F8C">
              <w:rPr>
                <w:rFonts w:ascii="Times New Roman" w:hAnsi="Times New Roman" w:cs="Times New Roman"/>
              </w:rPr>
              <w:t xml:space="preserve">года, очное </w:t>
            </w:r>
          </w:p>
        </w:tc>
        <w:tc>
          <w:tcPr>
            <w:tcW w:w="3118" w:type="dxa"/>
          </w:tcPr>
          <w:p w:rsidR="00EF2B23" w:rsidRPr="001655E1" w:rsidRDefault="00EF2B23" w:rsidP="00D22FBB">
            <w:pPr>
              <w:numPr>
                <w:ilvl w:val="0"/>
                <w:numId w:val="15"/>
              </w:numPr>
              <w:tabs>
                <w:tab w:val="left" w:pos="323"/>
                <w:tab w:val="left" w:pos="1134"/>
              </w:tabs>
              <w:ind w:left="465"/>
              <w:jc w:val="both"/>
              <w:rPr>
                <w:rFonts w:ascii="Times New Roman" w:hAnsi="Times New Roman"/>
                <w:sz w:val="24"/>
                <w:szCs w:val="24"/>
              </w:rPr>
            </w:pPr>
            <w:bookmarkStart w:id="3" w:name="_GoBack"/>
            <w:bookmarkEnd w:id="3"/>
            <w:proofErr w:type="spellStart"/>
            <w:r w:rsidRPr="001655E1">
              <w:rPr>
                <w:rFonts w:ascii="Times New Roman" w:hAnsi="Times New Roman"/>
                <w:sz w:val="24"/>
                <w:szCs w:val="24"/>
              </w:rPr>
              <w:t>Абылайхан</w:t>
            </w:r>
            <w:proofErr w:type="spellEnd"/>
            <w:r w:rsidRPr="001655E1">
              <w:rPr>
                <w:rFonts w:ascii="Times New Roman" w:hAnsi="Times New Roman"/>
                <w:sz w:val="24"/>
                <w:szCs w:val="24"/>
              </w:rPr>
              <w:t xml:space="preserve"> </w:t>
            </w:r>
            <w:r w:rsidRPr="001655E1">
              <w:rPr>
                <w:rFonts w:ascii="Times New Roman" w:hAnsi="Times New Roman"/>
                <w:sz w:val="24"/>
                <w:szCs w:val="24"/>
                <w:lang w:val="kk-KZ"/>
              </w:rPr>
              <w:t>Ақерке</w:t>
            </w:r>
            <w:r w:rsidRPr="001655E1">
              <w:rPr>
                <w:rFonts w:ascii="Times New Roman" w:hAnsi="Times New Roman"/>
                <w:sz w:val="24"/>
                <w:szCs w:val="24"/>
              </w:rPr>
              <w:t xml:space="preserve">; </w:t>
            </w:r>
          </w:p>
          <w:p w:rsidR="00EF2B23" w:rsidRPr="001655E1" w:rsidRDefault="00EF2B23" w:rsidP="00D22FBB">
            <w:pPr>
              <w:numPr>
                <w:ilvl w:val="0"/>
                <w:numId w:val="15"/>
              </w:numPr>
              <w:tabs>
                <w:tab w:val="left" w:pos="323"/>
                <w:tab w:val="left" w:pos="1134"/>
              </w:tabs>
              <w:ind w:left="0" w:firstLine="40"/>
              <w:jc w:val="both"/>
              <w:rPr>
                <w:rFonts w:ascii="Times New Roman" w:hAnsi="Times New Roman"/>
                <w:sz w:val="24"/>
                <w:szCs w:val="24"/>
              </w:rPr>
            </w:pPr>
            <w:proofErr w:type="spellStart"/>
            <w:r w:rsidRPr="001655E1">
              <w:rPr>
                <w:rFonts w:ascii="Times New Roman" w:hAnsi="Times New Roman"/>
                <w:sz w:val="24"/>
                <w:szCs w:val="24"/>
              </w:rPr>
              <w:t>Абайдильдин</w:t>
            </w:r>
            <w:proofErr w:type="spellEnd"/>
            <w:r w:rsidRPr="001655E1">
              <w:rPr>
                <w:rFonts w:ascii="Times New Roman" w:hAnsi="Times New Roman"/>
                <w:sz w:val="24"/>
                <w:szCs w:val="24"/>
              </w:rPr>
              <w:t xml:space="preserve"> </w:t>
            </w:r>
            <w:proofErr w:type="spellStart"/>
            <w:r w:rsidRPr="001655E1">
              <w:rPr>
                <w:rFonts w:ascii="Times New Roman" w:hAnsi="Times New Roman"/>
                <w:sz w:val="24"/>
                <w:szCs w:val="24"/>
              </w:rPr>
              <w:t>Талгатбек</w:t>
            </w:r>
            <w:proofErr w:type="spellEnd"/>
            <w:r w:rsidRPr="001655E1">
              <w:rPr>
                <w:rFonts w:ascii="Times New Roman" w:hAnsi="Times New Roman"/>
                <w:sz w:val="24"/>
                <w:szCs w:val="24"/>
              </w:rPr>
              <w:t xml:space="preserve"> </w:t>
            </w:r>
            <w:proofErr w:type="spellStart"/>
            <w:r w:rsidRPr="001655E1">
              <w:rPr>
                <w:rFonts w:ascii="Times New Roman" w:hAnsi="Times New Roman"/>
                <w:sz w:val="24"/>
                <w:szCs w:val="24"/>
              </w:rPr>
              <w:t>Жамшитович</w:t>
            </w:r>
            <w:proofErr w:type="spellEnd"/>
            <w:r w:rsidRPr="001655E1">
              <w:rPr>
                <w:rFonts w:ascii="Times New Roman" w:hAnsi="Times New Roman"/>
                <w:sz w:val="24"/>
                <w:szCs w:val="24"/>
              </w:rPr>
              <w:t xml:space="preserve"> – независимый директор;</w:t>
            </w:r>
          </w:p>
          <w:p w:rsidR="00EF2B23" w:rsidRPr="001655E1" w:rsidRDefault="00EF2B23" w:rsidP="00D22FBB">
            <w:pPr>
              <w:numPr>
                <w:ilvl w:val="0"/>
                <w:numId w:val="15"/>
              </w:numPr>
              <w:tabs>
                <w:tab w:val="left" w:pos="323"/>
                <w:tab w:val="left" w:pos="1134"/>
              </w:tabs>
              <w:ind w:left="0" w:firstLine="40"/>
              <w:jc w:val="both"/>
              <w:rPr>
                <w:rFonts w:ascii="Times New Roman" w:hAnsi="Times New Roman"/>
                <w:sz w:val="24"/>
                <w:szCs w:val="24"/>
              </w:rPr>
            </w:pPr>
            <w:proofErr w:type="spellStart"/>
            <w:r w:rsidRPr="001655E1">
              <w:rPr>
                <w:rFonts w:ascii="Times New Roman" w:hAnsi="Times New Roman"/>
                <w:sz w:val="24"/>
                <w:szCs w:val="24"/>
              </w:rPr>
              <w:t>Тойкебаева</w:t>
            </w:r>
            <w:proofErr w:type="spellEnd"/>
            <w:r w:rsidRPr="001655E1">
              <w:rPr>
                <w:rFonts w:ascii="Times New Roman" w:hAnsi="Times New Roman"/>
                <w:sz w:val="24"/>
                <w:szCs w:val="24"/>
              </w:rPr>
              <w:t xml:space="preserve"> Баян Ж</w:t>
            </w:r>
            <w:r w:rsidRPr="001655E1">
              <w:rPr>
                <w:rFonts w:ascii="Times New Roman" w:hAnsi="Times New Roman"/>
                <w:sz w:val="24"/>
                <w:szCs w:val="24"/>
                <w:lang w:val="kk-KZ"/>
              </w:rPr>
              <w:t xml:space="preserve">ұмашқызы </w:t>
            </w:r>
            <w:r w:rsidRPr="001655E1">
              <w:rPr>
                <w:rFonts w:ascii="Times New Roman" w:hAnsi="Times New Roman"/>
                <w:sz w:val="24"/>
                <w:szCs w:val="24"/>
              </w:rPr>
              <w:t>– независимый директор;</w:t>
            </w:r>
          </w:p>
          <w:p w:rsidR="00EF2B23" w:rsidRPr="001655E1" w:rsidRDefault="00EF2B23" w:rsidP="00D22FBB">
            <w:pPr>
              <w:numPr>
                <w:ilvl w:val="0"/>
                <w:numId w:val="15"/>
              </w:numPr>
              <w:tabs>
                <w:tab w:val="left" w:pos="323"/>
                <w:tab w:val="left" w:pos="1134"/>
              </w:tabs>
              <w:ind w:left="0" w:firstLine="40"/>
              <w:jc w:val="both"/>
              <w:rPr>
                <w:rFonts w:ascii="Times New Roman" w:hAnsi="Times New Roman"/>
                <w:sz w:val="24"/>
                <w:szCs w:val="24"/>
              </w:rPr>
            </w:pPr>
            <w:proofErr w:type="spellStart"/>
            <w:r w:rsidRPr="001655E1">
              <w:rPr>
                <w:rFonts w:ascii="Times New Roman" w:hAnsi="Times New Roman"/>
                <w:sz w:val="24"/>
                <w:szCs w:val="24"/>
              </w:rPr>
              <w:t>Ерназар</w:t>
            </w:r>
            <w:proofErr w:type="spellEnd"/>
            <w:r w:rsidRPr="001655E1">
              <w:rPr>
                <w:rFonts w:ascii="Times New Roman" w:hAnsi="Times New Roman"/>
                <w:sz w:val="24"/>
                <w:szCs w:val="24"/>
              </w:rPr>
              <w:t xml:space="preserve"> </w:t>
            </w:r>
            <w:proofErr w:type="spellStart"/>
            <w:r w:rsidRPr="001655E1">
              <w:rPr>
                <w:rFonts w:ascii="Times New Roman" w:hAnsi="Times New Roman"/>
                <w:sz w:val="24"/>
                <w:szCs w:val="24"/>
              </w:rPr>
              <w:t>Шынасыл</w:t>
            </w:r>
            <w:proofErr w:type="spellEnd"/>
            <w:r w:rsidRPr="001655E1">
              <w:rPr>
                <w:rFonts w:ascii="Times New Roman" w:hAnsi="Times New Roman"/>
                <w:sz w:val="24"/>
                <w:szCs w:val="24"/>
              </w:rPr>
              <w:t xml:space="preserve"> </w:t>
            </w:r>
            <w:r w:rsidRPr="001655E1">
              <w:rPr>
                <w:rFonts w:ascii="Times New Roman" w:hAnsi="Times New Roman"/>
                <w:sz w:val="24"/>
                <w:szCs w:val="24"/>
                <w:lang w:val="kk-KZ"/>
              </w:rPr>
              <w:t>Женісұлы –независимый директор;</w:t>
            </w:r>
          </w:p>
          <w:p w:rsidR="00EF2B23" w:rsidRPr="001655E1" w:rsidRDefault="00EF2B23" w:rsidP="00D22FBB">
            <w:pPr>
              <w:numPr>
                <w:ilvl w:val="0"/>
                <w:numId w:val="15"/>
              </w:numPr>
              <w:tabs>
                <w:tab w:val="left" w:pos="323"/>
                <w:tab w:val="left" w:pos="1134"/>
              </w:tabs>
              <w:ind w:left="0" w:firstLine="40"/>
              <w:jc w:val="both"/>
              <w:rPr>
                <w:rFonts w:ascii="Times New Roman" w:hAnsi="Times New Roman"/>
                <w:sz w:val="24"/>
                <w:szCs w:val="24"/>
              </w:rPr>
            </w:pPr>
            <w:r w:rsidRPr="001655E1">
              <w:rPr>
                <w:rFonts w:ascii="Times New Roman" w:hAnsi="Times New Roman"/>
                <w:sz w:val="24"/>
                <w:szCs w:val="24"/>
                <w:lang w:val="kk-KZ"/>
              </w:rPr>
              <w:t>У</w:t>
            </w:r>
            <w:proofErr w:type="spellStart"/>
            <w:r w:rsidRPr="001655E1">
              <w:rPr>
                <w:rFonts w:ascii="Times New Roman" w:hAnsi="Times New Roman"/>
                <w:sz w:val="24"/>
                <w:szCs w:val="24"/>
              </w:rPr>
              <w:t>темжарова</w:t>
            </w:r>
            <w:proofErr w:type="spellEnd"/>
            <w:r w:rsidRPr="001655E1">
              <w:rPr>
                <w:rFonts w:ascii="Times New Roman" w:hAnsi="Times New Roman"/>
                <w:sz w:val="24"/>
                <w:szCs w:val="24"/>
              </w:rPr>
              <w:t xml:space="preserve"> </w:t>
            </w:r>
            <w:proofErr w:type="spellStart"/>
            <w:r w:rsidRPr="001655E1">
              <w:rPr>
                <w:rFonts w:ascii="Times New Roman" w:hAnsi="Times New Roman"/>
                <w:sz w:val="24"/>
                <w:szCs w:val="24"/>
              </w:rPr>
              <w:t>Назерке</w:t>
            </w:r>
            <w:proofErr w:type="spellEnd"/>
            <w:r w:rsidRPr="001655E1">
              <w:rPr>
                <w:rFonts w:ascii="Times New Roman" w:hAnsi="Times New Roman"/>
                <w:sz w:val="24"/>
                <w:szCs w:val="24"/>
              </w:rPr>
              <w:t xml:space="preserve"> </w:t>
            </w:r>
            <w:proofErr w:type="spellStart"/>
            <w:r w:rsidRPr="001655E1">
              <w:rPr>
                <w:rFonts w:ascii="Times New Roman" w:hAnsi="Times New Roman"/>
                <w:sz w:val="24"/>
                <w:szCs w:val="24"/>
              </w:rPr>
              <w:t>Талгатовна</w:t>
            </w:r>
            <w:proofErr w:type="spellEnd"/>
            <w:r w:rsidRPr="001655E1">
              <w:rPr>
                <w:rFonts w:ascii="Times New Roman" w:hAnsi="Times New Roman"/>
                <w:sz w:val="24"/>
                <w:szCs w:val="24"/>
              </w:rPr>
              <w:t>;</w:t>
            </w:r>
          </w:p>
          <w:p w:rsidR="00EF2B23" w:rsidRPr="001655E1" w:rsidRDefault="00EF2B23" w:rsidP="00D22FBB">
            <w:pPr>
              <w:numPr>
                <w:ilvl w:val="0"/>
                <w:numId w:val="15"/>
              </w:numPr>
              <w:tabs>
                <w:tab w:val="left" w:pos="323"/>
                <w:tab w:val="left" w:pos="1134"/>
              </w:tabs>
              <w:ind w:left="0" w:firstLine="40"/>
              <w:jc w:val="both"/>
              <w:rPr>
                <w:rFonts w:ascii="Times New Roman" w:hAnsi="Times New Roman"/>
                <w:sz w:val="24"/>
                <w:szCs w:val="24"/>
              </w:rPr>
            </w:pPr>
            <w:proofErr w:type="spellStart"/>
            <w:r w:rsidRPr="001655E1">
              <w:rPr>
                <w:rFonts w:ascii="Times New Roman" w:eastAsia="Times New Roman" w:hAnsi="Times New Roman"/>
                <w:sz w:val="24"/>
                <w:szCs w:val="24"/>
                <w:lang w:eastAsia="ru-RU"/>
              </w:rPr>
              <w:t>Төлеген</w:t>
            </w:r>
            <w:proofErr w:type="spellEnd"/>
            <w:r w:rsidRPr="001655E1">
              <w:rPr>
                <w:rFonts w:ascii="Times New Roman" w:eastAsia="Times New Roman" w:hAnsi="Times New Roman"/>
                <w:sz w:val="24"/>
                <w:szCs w:val="24"/>
                <w:lang w:eastAsia="ru-RU"/>
              </w:rPr>
              <w:t xml:space="preserve"> </w:t>
            </w:r>
            <w:proofErr w:type="spellStart"/>
            <w:r w:rsidRPr="001655E1">
              <w:rPr>
                <w:rFonts w:ascii="Times New Roman" w:eastAsia="Times New Roman" w:hAnsi="Times New Roman"/>
                <w:sz w:val="24"/>
                <w:szCs w:val="24"/>
                <w:lang w:eastAsia="ru-RU"/>
              </w:rPr>
              <w:t>Мұхтар</w:t>
            </w:r>
            <w:proofErr w:type="spellEnd"/>
            <w:r w:rsidRPr="001655E1">
              <w:rPr>
                <w:rFonts w:ascii="Times New Roman" w:eastAsia="Times New Roman" w:hAnsi="Times New Roman"/>
                <w:sz w:val="24"/>
                <w:szCs w:val="24"/>
                <w:lang w:eastAsia="ru-RU"/>
              </w:rPr>
              <w:t xml:space="preserve"> </w:t>
            </w:r>
            <w:proofErr w:type="spellStart"/>
            <w:r w:rsidRPr="001655E1">
              <w:rPr>
                <w:rFonts w:ascii="Times New Roman" w:eastAsia="Times New Roman" w:hAnsi="Times New Roman"/>
                <w:sz w:val="24"/>
                <w:szCs w:val="24"/>
                <w:lang w:eastAsia="ru-RU"/>
              </w:rPr>
              <w:t>Әділбекұлы</w:t>
            </w:r>
            <w:proofErr w:type="spellEnd"/>
            <w:r w:rsidRPr="001655E1">
              <w:rPr>
                <w:rFonts w:ascii="Times New Roman" w:eastAsia="Times New Roman" w:hAnsi="Times New Roman"/>
                <w:sz w:val="24"/>
                <w:szCs w:val="24"/>
                <w:lang w:eastAsia="ru-RU"/>
              </w:rPr>
              <w:t xml:space="preserve"> - Председатель Правления – Ректор</w:t>
            </w:r>
            <w:r w:rsidRPr="001655E1">
              <w:rPr>
                <w:rFonts w:ascii="Times New Roman" w:eastAsia="Times New Roman" w:hAnsi="Times New Roman"/>
                <w:sz w:val="24"/>
                <w:szCs w:val="24"/>
                <w:lang w:val="kk-KZ" w:eastAsia="ru-RU"/>
              </w:rPr>
              <w:t>.</w:t>
            </w:r>
          </w:p>
          <w:p w:rsidR="00AA60B5" w:rsidRPr="00F9017F" w:rsidRDefault="00AA60B5" w:rsidP="00257074">
            <w:pPr>
              <w:tabs>
                <w:tab w:val="left" w:pos="851"/>
                <w:tab w:val="left" w:pos="1134"/>
              </w:tabs>
              <w:jc w:val="both"/>
              <w:rPr>
                <w:rFonts w:ascii="Times New Roman" w:hAnsi="Times New Roman" w:cs="Times New Roman"/>
              </w:rPr>
            </w:pPr>
          </w:p>
        </w:tc>
        <w:tc>
          <w:tcPr>
            <w:tcW w:w="3680" w:type="dxa"/>
          </w:tcPr>
          <w:p w:rsidR="00573350" w:rsidRPr="00573350" w:rsidRDefault="00573350" w:rsidP="00573350">
            <w:pPr>
              <w:pStyle w:val="a4"/>
              <w:numPr>
                <w:ilvl w:val="0"/>
                <w:numId w:val="13"/>
              </w:numPr>
              <w:tabs>
                <w:tab w:val="left" w:pos="173"/>
                <w:tab w:val="left" w:pos="457"/>
                <w:tab w:val="left" w:pos="1134"/>
              </w:tabs>
              <w:spacing w:after="0" w:line="240" w:lineRule="auto"/>
              <w:jc w:val="both"/>
              <w:rPr>
                <w:rFonts w:ascii="Times New Roman" w:hAnsi="Times New Roman"/>
              </w:rPr>
            </w:pPr>
            <w:r w:rsidRPr="00573350">
              <w:rPr>
                <w:rFonts w:ascii="Times New Roman" w:hAnsi="Times New Roman"/>
              </w:rPr>
              <w:t>Рассмотрение вопроса об избрании председателя Совета директоров</w:t>
            </w:r>
            <w:r w:rsidRPr="00573350">
              <w:rPr>
                <w:rFonts w:ascii="Times New Roman" w:hAnsi="Times New Roman"/>
                <w:lang w:val="kk-KZ"/>
              </w:rPr>
              <w:t xml:space="preserve"> и внесение изменений в состав Комитетов Совета директоров</w:t>
            </w:r>
            <w:r w:rsidRPr="00573350">
              <w:rPr>
                <w:rFonts w:ascii="Times New Roman" w:hAnsi="Times New Roman"/>
              </w:rPr>
              <w:t>.</w:t>
            </w:r>
          </w:p>
          <w:p w:rsidR="00573350" w:rsidRPr="004A4029" w:rsidRDefault="00573350" w:rsidP="00573350">
            <w:pPr>
              <w:pStyle w:val="a4"/>
              <w:numPr>
                <w:ilvl w:val="0"/>
                <w:numId w:val="13"/>
              </w:numPr>
              <w:tabs>
                <w:tab w:val="left" w:pos="173"/>
                <w:tab w:val="left" w:pos="457"/>
                <w:tab w:val="left" w:pos="1134"/>
              </w:tabs>
              <w:spacing w:after="0" w:line="240" w:lineRule="auto"/>
              <w:jc w:val="both"/>
              <w:rPr>
                <w:rFonts w:ascii="Times New Roman" w:hAnsi="Times New Roman"/>
              </w:rPr>
            </w:pPr>
            <w:r w:rsidRPr="004A4029">
              <w:rPr>
                <w:rFonts w:ascii="Times New Roman" w:eastAsia="Times New Roman" w:hAnsi="Times New Roman"/>
                <w:lang w:eastAsia="ru-RU"/>
              </w:rPr>
              <w:t>Рассмотрение Отчета независимой аудиторской организации по результатам аудита финансовой отчетности за 2022 год,</w:t>
            </w:r>
            <w:r w:rsidRPr="004A4029">
              <w:rPr>
                <w:rFonts w:ascii="Times New Roman" w:eastAsia="Times New Roman" w:hAnsi="Times New Roman"/>
                <w:color w:val="000000"/>
                <w:lang w:eastAsia="ru-RU"/>
              </w:rPr>
              <w:t xml:space="preserve"> </w:t>
            </w:r>
            <w:r w:rsidRPr="004A4029">
              <w:rPr>
                <w:rFonts w:ascii="Times New Roman" w:eastAsia="Times New Roman" w:hAnsi="Times New Roman"/>
                <w:color w:val="000000"/>
              </w:rPr>
              <w:t>предварительное утверждение годовой финансовой отчетности Общества за год, закончившийся 31 декабря 2022 года и внесение предложения о распределении чистой прибыли.</w:t>
            </w:r>
          </w:p>
          <w:p w:rsidR="00573350" w:rsidRPr="004A4029" w:rsidRDefault="00573350" w:rsidP="00573350">
            <w:pPr>
              <w:pStyle w:val="a4"/>
              <w:numPr>
                <w:ilvl w:val="0"/>
                <w:numId w:val="13"/>
              </w:numPr>
              <w:tabs>
                <w:tab w:val="left" w:pos="173"/>
                <w:tab w:val="left" w:pos="457"/>
                <w:tab w:val="left" w:pos="1134"/>
              </w:tabs>
              <w:spacing w:after="0" w:line="240" w:lineRule="auto"/>
              <w:jc w:val="both"/>
              <w:rPr>
                <w:rFonts w:ascii="Times New Roman" w:hAnsi="Times New Roman"/>
              </w:rPr>
            </w:pPr>
            <w:r w:rsidRPr="004A4029">
              <w:rPr>
                <w:rFonts w:ascii="Times New Roman" w:hAnsi="Times New Roman"/>
                <w:lang w:val="kk-KZ"/>
              </w:rPr>
              <w:t>Рассмотрение вопроса об утверждении штатной численности Общества.</w:t>
            </w:r>
          </w:p>
          <w:p w:rsidR="00573350" w:rsidRPr="004A4029" w:rsidRDefault="00573350" w:rsidP="00573350">
            <w:pPr>
              <w:pStyle w:val="a4"/>
              <w:numPr>
                <w:ilvl w:val="0"/>
                <w:numId w:val="13"/>
              </w:numPr>
              <w:tabs>
                <w:tab w:val="left" w:pos="173"/>
                <w:tab w:val="left" w:pos="457"/>
                <w:tab w:val="left" w:pos="1134"/>
              </w:tabs>
              <w:spacing w:after="0" w:line="240" w:lineRule="auto"/>
              <w:jc w:val="both"/>
              <w:rPr>
                <w:rFonts w:ascii="Times New Roman" w:hAnsi="Times New Roman"/>
              </w:rPr>
            </w:pPr>
            <w:r w:rsidRPr="004A4029">
              <w:rPr>
                <w:rFonts w:ascii="Times New Roman" w:hAnsi="Times New Roman"/>
              </w:rPr>
              <w:t>Рассмотрение годового отчета службы внутреннего аудита за 2022 год.</w:t>
            </w:r>
          </w:p>
          <w:p w:rsidR="00573350" w:rsidRPr="004A4029" w:rsidRDefault="00573350" w:rsidP="00573350">
            <w:pPr>
              <w:pStyle w:val="a4"/>
              <w:numPr>
                <w:ilvl w:val="0"/>
                <w:numId w:val="13"/>
              </w:numPr>
              <w:tabs>
                <w:tab w:val="left" w:pos="173"/>
                <w:tab w:val="left" w:pos="457"/>
                <w:tab w:val="left" w:pos="1134"/>
              </w:tabs>
              <w:spacing w:after="0" w:line="240" w:lineRule="auto"/>
              <w:jc w:val="both"/>
              <w:rPr>
                <w:rFonts w:ascii="Times New Roman" w:hAnsi="Times New Roman"/>
              </w:rPr>
            </w:pPr>
            <w:r w:rsidRPr="004A4029">
              <w:rPr>
                <w:rFonts w:ascii="Times New Roman" w:hAnsi="Times New Roman"/>
              </w:rPr>
              <w:t xml:space="preserve">Рассмотрение отчета о работе Совета директоров и Корпоративного секретаря за 2022 год и заслушивание отчетов о деятельности Комитетов Совета директоров в 2022 году. </w:t>
            </w:r>
          </w:p>
          <w:p w:rsidR="00573350" w:rsidRPr="004A4029" w:rsidRDefault="00573350" w:rsidP="00573350">
            <w:pPr>
              <w:pStyle w:val="a7"/>
              <w:numPr>
                <w:ilvl w:val="0"/>
                <w:numId w:val="13"/>
              </w:numPr>
              <w:tabs>
                <w:tab w:val="left" w:pos="173"/>
                <w:tab w:val="left" w:pos="457"/>
                <w:tab w:val="left" w:pos="568"/>
                <w:tab w:val="left" w:pos="1134"/>
              </w:tabs>
              <w:jc w:val="both"/>
              <w:rPr>
                <w:rFonts w:ascii="Times New Roman" w:hAnsi="Times New Roman"/>
                <w:sz w:val="22"/>
                <w:szCs w:val="22"/>
              </w:rPr>
            </w:pPr>
            <w:r w:rsidRPr="004A4029">
              <w:rPr>
                <w:rFonts w:ascii="Times New Roman" w:hAnsi="Times New Roman" w:cs="Times New Roman"/>
                <w:sz w:val="22"/>
                <w:szCs w:val="22"/>
              </w:rPr>
              <w:t xml:space="preserve">О заключении меморандума между Министерством обороны Республики Казахстан и НАО «Восточно-Казахстанский университет имени </w:t>
            </w:r>
            <w:proofErr w:type="spellStart"/>
            <w:r w:rsidRPr="004A4029">
              <w:rPr>
                <w:rFonts w:ascii="Times New Roman" w:hAnsi="Times New Roman" w:cs="Times New Roman"/>
                <w:sz w:val="22"/>
                <w:szCs w:val="22"/>
              </w:rPr>
              <w:t>Сарсена</w:t>
            </w:r>
            <w:proofErr w:type="spellEnd"/>
            <w:r w:rsidRPr="004A4029">
              <w:rPr>
                <w:rFonts w:ascii="Times New Roman" w:hAnsi="Times New Roman" w:cs="Times New Roman"/>
                <w:sz w:val="22"/>
                <w:szCs w:val="22"/>
              </w:rPr>
              <w:t xml:space="preserve"> </w:t>
            </w:r>
            <w:proofErr w:type="spellStart"/>
            <w:r w:rsidRPr="004A4029">
              <w:rPr>
                <w:rFonts w:ascii="Times New Roman" w:hAnsi="Times New Roman" w:cs="Times New Roman"/>
                <w:sz w:val="22"/>
                <w:szCs w:val="22"/>
              </w:rPr>
              <w:t>Аманжолова</w:t>
            </w:r>
            <w:proofErr w:type="spellEnd"/>
            <w:r w:rsidRPr="004A4029">
              <w:rPr>
                <w:rFonts w:ascii="Times New Roman" w:hAnsi="Times New Roman" w:cs="Times New Roman"/>
                <w:sz w:val="22"/>
                <w:szCs w:val="22"/>
              </w:rPr>
              <w:t>» и предоставлении 100 (сто) процентной скидки на весь срок обучения 20 (двадцати) гражданам, отслужившим установленный срок срочной воинской службы и рекомендованным Министерством обороны Республики Казахстан для обучения в университете.</w:t>
            </w:r>
          </w:p>
          <w:p w:rsidR="006B318D" w:rsidRPr="00340FCB" w:rsidRDefault="006B318D" w:rsidP="00F9017F">
            <w:pPr>
              <w:rPr>
                <w:rFonts w:ascii="Times New Roman" w:eastAsia="Times New Roman" w:hAnsi="Times New Roman" w:cs="Times New Roman"/>
                <w:b/>
                <w:lang w:eastAsia="ru-RU"/>
              </w:rPr>
            </w:pPr>
          </w:p>
          <w:p w:rsidR="00126C78" w:rsidRPr="00E25F8C" w:rsidRDefault="00126C78" w:rsidP="00B30E26">
            <w:pPr>
              <w:pStyle w:val="a4"/>
              <w:tabs>
                <w:tab w:val="left" w:pos="568"/>
                <w:tab w:val="left" w:pos="851"/>
                <w:tab w:val="left" w:pos="1134"/>
              </w:tabs>
              <w:spacing w:after="0" w:line="240" w:lineRule="auto"/>
              <w:ind w:left="320"/>
              <w:jc w:val="both"/>
              <w:rPr>
                <w:rFonts w:ascii="Times New Roman" w:hAnsi="Times New Roman" w:cs="Times New Roman"/>
              </w:rPr>
            </w:pPr>
          </w:p>
        </w:tc>
      </w:tr>
    </w:tbl>
    <w:p w:rsidR="00126C78" w:rsidRPr="00E25F8C" w:rsidRDefault="00126C78">
      <w:pPr>
        <w:rPr>
          <w:rFonts w:ascii="Times New Roman" w:hAnsi="Times New Roman" w:cs="Times New Roman"/>
        </w:rPr>
      </w:pPr>
    </w:p>
    <w:sectPr w:rsidR="00126C78" w:rsidRPr="00E25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529"/>
    <w:multiLevelType w:val="hybridMultilevel"/>
    <w:tmpl w:val="358CB94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15:restartNumberingAfterBreak="0">
    <w:nsid w:val="06970DA9"/>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33797"/>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50F03EE"/>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9A6A85"/>
    <w:multiLevelType w:val="hybridMultilevel"/>
    <w:tmpl w:val="D4B2496A"/>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76C0EEC"/>
    <w:multiLevelType w:val="hybridMultilevel"/>
    <w:tmpl w:val="A4502ADE"/>
    <w:lvl w:ilvl="0" w:tplc="03286298">
      <w:start w:val="1"/>
      <w:numFmt w:val="decimal"/>
      <w:lvlText w:val="%1."/>
      <w:lvlJc w:val="left"/>
      <w:pPr>
        <w:ind w:left="3196"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C7D75"/>
    <w:multiLevelType w:val="hybridMultilevel"/>
    <w:tmpl w:val="BA06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762761"/>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AD3968"/>
    <w:multiLevelType w:val="hybridMultilevel"/>
    <w:tmpl w:val="8EC474E2"/>
    <w:lvl w:ilvl="0" w:tplc="800CDE58">
      <w:start w:val="1"/>
      <w:numFmt w:val="decimal"/>
      <w:lvlText w:val="%1."/>
      <w:lvlJc w:val="left"/>
      <w:pPr>
        <w:ind w:left="1571" w:hanging="36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5870367"/>
    <w:multiLevelType w:val="hybridMultilevel"/>
    <w:tmpl w:val="55588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D21D1A"/>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4D5E5E20"/>
    <w:multiLevelType w:val="hybridMultilevel"/>
    <w:tmpl w:val="FF6C8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9E36D6"/>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7FFC2966"/>
    <w:multiLevelType w:val="hybridMultilevel"/>
    <w:tmpl w:val="D4B2496A"/>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9"/>
  </w:num>
  <w:num w:numId="7">
    <w:abstractNumId w:val="3"/>
  </w:num>
  <w:num w:numId="8">
    <w:abstractNumId w:val="1"/>
  </w:num>
  <w:num w:numId="9">
    <w:abstractNumId w:val="6"/>
  </w:num>
  <w:num w:numId="10">
    <w:abstractNumId w:val="2"/>
  </w:num>
  <w:num w:numId="11">
    <w:abstractNumId w:val="0"/>
  </w:num>
  <w:num w:numId="12">
    <w:abstractNumId w:val="7"/>
  </w:num>
  <w:num w:numId="13">
    <w:abstractNumId w:val="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C"/>
    <w:rsid w:val="00011F99"/>
    <w:rsid w:val="0001300A"/>
    <w:rsid w:val="00025AAC"/>
    <w:rsid w:val="000811F6"/>
    <w:rsid w:val="0009339F"/>
    <w:rsid w:val="000A07B6"/>
    <w:rsid w:val="000A3FD5"/>
    <w:rsid w:val="000B6CC2"/>
    <w:rsid w:val="000D5A80"/>
    <w:rsid w:val="00126C78"/>
    <w:rsid w:val="001655E1"/>
    <w:rsid w:val="001847B4"/>
    <w:rsid w:val="001E6838"/>
    <w:rsid w:val="002371BC"/>
    <w:rsid w:val="00257074"/>
    <w:rsid w:val="00295408"/>
    <w:rsid w:val="002B700A"/>
    <w:rsid w:val="00340FCB"/>
    <w:rsid w:val="003615E4"/>
    <w:rsid w:val="00373978"/>
    <w:rsid w:val="003A57DD"/>
    <w:rsid w:val="004A4029"/>
    <w:rsid w:val="004C4809"/>
    <w:rsid w:val="004C7E00"/>
    <w:rsid w:val="00523042"/>
    <w:rsid w:val="00540B2C"/>
    <w:rsid w:val="00544100"/>
    <w:rsid w:val="00571AF5"/>
    <w:rsid w:val="00573350"/>
    <w:rsid w:val="00586FC3"/>
    <w:rsid w:val="0059255A"/>
    <w:rsid w:val="005C00F3"/>
    <w:rsid w:val="006B318D"/>
    <w:rsid w:val="006C5DED"/>
    <w:rsid w:val="006E5FF6"/>
    <w:rsid w:val="006F3601"/>
    <w:rsid w:val="006F7964"/>
    <w:rsid w:val="00711453"/>
    <w:rsid w:val="00717709"/>
    <w:rsid w:val="00723CD7"/>
    <w:rsid w:val="00777187"/>
    <w:rsid w:val="007D78B5"/>
    <w:rsid w:val="007E04FC"/>
    <w:rsid w:val="007F04A6"/>
    <w:rsid w:val="007F5CB4"/>
    <w:rsid w:val="00801230"/>
    <w:rsid w:val="0085463A"/>
    <w:rsid w:val="008A36B2"/>
    <w:rsid w:val="008A75C3"/>
    <w:rsid w:val="008B2366"/>
    <w:rsid w:val="008C7A5A"/>
    <w:rsid w:val="008E7562"/>
    <w:rsid w:val="00907B1B"/>
    <w:rsid w:val="00926684"/>
    <w:rsid w:val="0094476C"/>
    <w:rsid w:val="00993CCF"/>
    <w:rsid w:val="009A4CAD"/>
    <w:rsid w:val="00A02FC5"/>
    <w:rsid w:val="00A3098B"/>
    <w:rsid w:val="00A410D2"/>
    <w:rsid w:val="00A472B5"/>
    <w:rsid w:val="00A71297"/>
    <w:rsid w:val="00A82C43"/>
    <w:rsid w:val="00A84442"/>
    <w:rsid w:val="00AA60B5"/>
    <w:rsid w:val="00B06876"/>
    <w:rsid w:val="00B308DD"/>
    <w:rsid w:val="00B30E26"/>
    <w:rsid w:val="00B779A8"/>
    <w:rsid w:val="00C122D7"/>
    <w:rsid w:val="00C1525A"/>
    <w:rsid w:val="00C5688A"/>
    <w:rsid w:val="00C95E9D"/>
    <w:rsid w:val="00C96692"/>
    <w:rsid w:val="00CA4AE1"/>
    <w:rsid w:val="00CD4B2F"/>
    <w:rsid w:val="00D22FBB"/>
    <w:rsid w:val="00D37429"/>
    <w:rsid w:val="00D812B3"/>
    <w:rsid w:val="00E25F8C"/>
    <w:rsid w:val="00E30809"/>
    <w:rsid w:val="00E33065"/>
    <w:rsid w:val="00EF2B23"/>
    <w:rsid w:val="00F26AC3"/>
    <w:rsid w:val="00F871BC"/>
    <w:rsid w:val="00F9017F"/>
    <w:rsid w:val="00FB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3A254-9DEB-47E4-986B-15078A2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9339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09339F"/>
    <w:rPr>
      <w:rFonts w:ascii="Cambria Math" w:eastAsia="Cambria Math" w:hAnsi="Cambria Math" w:cs="Calibri Light"/>
    </w:rPr>
  </w:style>
  <w:style w:type="character" w:styleId="a6">
    <w:name w:val="Strong"/>
    <w:basedOn w:val="a0"/>
    <w:uiPriority w:val="22"/>
    <w:qFormat/>
    <w:rsid w:val="00A71297"/>
    <w:rPr>
      <w:b/>
      <w:bCs/>
    </w:rPr>
  </w:style>
  <w:style w:type="paragraph" w:styleId="a7">
    <w:name w:val="Balloon Text"/>
    <w:basedOn w:val="a"/>
    <w:link w:val="a8"/>
    <w:uiPriority w:val="99"/>
    <w:semiHidden/>
    <w:unhideWhenUsed/>
    <w:rsid w:val="001E68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Pages>
  <Words>468</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96</cp:revision>
  <cp:lastPrinted>2021-02-03T09:06:00Z</cp:lastPrinted>
  <dcterms:created xsi:type="dcterms:W3CDTF">2021-01-05T11:36:00Z</dcterms:created>
  <dcterms:modified xsi:type="dcterms:W3CDTF">2023-04-19T09:39:00Z</dcterms:modified>
</cp:coreProperties>
</file>