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2D7BB1"/>
    <w:p w:rsidR="006238F7" w:rsidRPr="00CC6F12" w:rsidRDefault="006238F7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F12">
        <w:rPr>
          <w:rFonts w:ascii="Times New Roman" w:hAnsi="Times New Roman" w:cs="Times New Roman"/>
          <w:b/>
          <w:sz w:val="28"/>
          <w:szCs w:val="28"/>
        </w:rPr>
        <w:t>22.12.2020</w:t>
      </w:r>
      <w:r w:rsidR="00BF0AF0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FE4D91" w:rsidRPr="006238F7" w:rsidRDefault="00FE4D91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 w:rsidRPr="006238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» сообщает о решении, принятом Министерством образования и науки Республики Казахстан, во владении и пользовании которого находится 100% пакет акций Общества: </w:t>
      </w:r>
    </w:p>
    <w:p w:rsidR="00F416E8" w:rsidRDefault="00FE4D9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38F7">
        <w:rPr>
          <w:rFonts w:ascii="Times New Roman" w:hAnsi="Times New Roman" w:cs="Times New Roman"/>
          <w:sz w:val="28"/>
          <w:szCs w:val="28"/>
        </w:rPr>
        <w:t>Приказом Министра образования и науки Республики Казахстан №535 от 22.12.2020 в состав Совета директоров введен Председатель Правления – Ректор НАО «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» </w:t>
      </w:r>
      <w:r w:rsidR="006238F7" w:rsidRPr="006238F7">
        <w:rPr>
          <w:rFonts w:ascii="Times New Roman" w:hAnsi="Times New Roman" w:cs="Times New Roman"/>
          <w:sz w:val="28"/>
          <w:szCs w:val="28"/>
          <w:lang w:val="kk-KZ"/>
        </w:rPr>
        <w:t>Төлеген Мұхтар Әділбекұлы</w:t>
      </w:r>
      <w:r w:rsidR="000802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E7"/>
    <w:rsid w:val="00025AAC"/>
    <w:rsid w:val="000802A1"/>
    <w:rsid w:val="001459D1"/>
    <w:rsid w:val="00223E35"/>
    <w:rsid w:val="00295408"/>
    <w:rsid w:val="002D7BB1"/>
    <w:rsid w:val="006238F7"/>
    <w:rsid w:val="006938F7"/>
    <w:rsid w:val="007E24CB"/>
    <w:rsid w:val="008D4BE7"/>
    <w:rsid w:val="0099367D"/>
    <w:rsid w:val="00BF0AF0"/>
    <w:rsid w:val="00CC6F12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26963-3440-494D-B8C5-611CEB1B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</cp:revision>
  <dcterms:created xsi:type="dcterms:W3CDTF">2021-01-21T05:26:00Z</dcterms:created>
  <dcterms:modified xsi:type="dcterms:W3CDTF">2024-09-17T08:28:00Z</dcterms:modified>
</cp:coreProperties>
</file>