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7A6FEB"/>
    <w:p w:rsidR="00162401" w:rsidRPr="00162401" w:rsidRDefault="007A6FEB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05</w:t>
      </w:r>
      <w:r w:rsidR="006B7AF4"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bookmarkStart w:id="0" w:name="_GoBack"/>
      <w:bookmarkEnd w:id="0"/>
      <w:r w:rsidR="006B7A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.2024 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7A6FEB" w:rsidRDefault="007A6FEB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6FEB">
        <w:rPr>
          <w:rFonts w:ascii="Times New Roman" w:hAnsi="Times New Roman" w:cs="Times New Roman"/>
          <w:sz w:val="28"/>
          <w:szCs w:val="28"/>
          <w:lang w:val="kk-KZ"/>
        </w:rPr>
        <w:t>Жалғыз Акционердің шешімімен (05.03.2024 жылғы №101 бұйрық) жылдық қаржылық есептілік аудитін жүзеге асыратын "UHY SAHA Consulting" ЖШС аудиторлық ұйымы анықталды.</w:t>
      </w:r>
    </w:p>
    <w:p w:rsidR="00620D1F" w:rsidRPr="00620D1F" w:rsidRDefault="00620D1F" w:rsidP="007E24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9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D2016"/>
    <w:rsid w:val="00223E35"/>
    <w:rsid w:val="00292E1F"/>
    <w:rsid w:val="00295408"/>
    <w:rsid w:val="00526871"/>
    <w:rsid w:val="00620D1F"/>
    <w:rsid w:val="006238F7"/>
    <w:rsid w:val="006B7AF4"/>
    <w:rsid w:val="00733008"/>
    <w:rsid w:val="007A6FEB"/>
    <w:rsid w:val="007E24CB"/>
    <w:rsid w:val="00837629"/>
    <w:rsid w:val="008D4BE7"/>
    <w:rsid w:val="00913668"/>
    <w:rsid w:val="00AD411C"/>
    <w:rsid w:val="00C027A2"/>
    <w:rsid w:val="00CC6F12"/>
    <w:rsid w:val="00D07F90"/>
    <w:rsid w:val="00E02DC1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22</cp:revision>
  <dcterms:created xsi:type="dcterms:W3CDTF">2021-01-21T05:26:00Z</dcterms:created>
  <dcterms:modified xsi:type="dcterms:W3CDTF">2025-01-16T08:17:00Z</dcterms:modified>
</cp:coreProperties>
</file>