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tbl>
      <w:tblPr>
        <w:tblStyle w:val="-14"/>
        <w:tblW w:w="10910" w:type="dxa"/>
        <w:tblLook w:val="04A0" w:firstRow="1" w:lastRow="0" w:firstColumn="1" w:lastColumn="0" w:noHBand="0" w:noVBand="1"/>
      </w:tblPr>
      <w:tblGrid>
        <w:gridCol w:w="2689"/>
        <w:gridCol w:w="4110"/>
        <w:gridCol w:w="4111"/>
      </w:tblGrid>
      <w:tr w:rsidR="00342CBC" w:rsidRPr="003D5B45" w:rsidTr="003D5B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10" w:type="dxa"/>
            <w:gridSpan w:val="3"/>
            <w:shd w:val="clear" w:color="auto" w:fill="2CE1F4"/>
          </w:tcPr>
          <w:p w:rsidR="00342CBC" w:rsidRPr="003D5B45" w:rsidRDefault="003D5B45" w:rsidP="00155011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</w:rPr>
            </w:pPr>
            <w:r w:rsidRPr="003D5B45">
              <w:rPr>
                <w:rFonts w:ascii="Times New Roman" w:hAnsi="Times New Roman" w:cs="Times New Roman"/>
                <w:noProof/>
                <w:color w:val="FF0000"/>
                <w:lang w:eastAsia="ru-RU"/>
              </w:rPr>
              <w:drawing>
                <wp:anchor distT="0" distB="0" distL="114300" distR="114300" simplePos="0" relativeHeight="251662336" behindDoc="0" locked="0" layoutInCell="1" allowOverlap="1" wp14:anchorId="499A314C" wp14:editId="3B620D25">
                  <wp:simplePos x="0" y="0"/>
                  <wp:positionH relativeFrom="margin">
                    <wp:posOffset>166370</wp:posOffset>
                  </wp:positionH>
                  <wp:positionV relativeFrom="margin">
                    <wp:posOffset>3175</wp:posOffset>
                  </wp:positionV>
                  <wp:extent cx="1190625" cy="915670"/>
                  <wp:effectExtent l="0" t="0" r="0" b="0"/>
                  <wp:wrapSquare wrapText="bothSides"/>
                  <wp:docPr id="2" name="Рисунок 2" descr="C:\Users\Tech\Downloads\Без названия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Tech\Downloads\Без названия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8667"/>
                          <a:stretch/>
                        </pic:blipFill>
                        <pic:spPr bwMode="auto">
                          <a:xfrm>
                            <a:off x="0" y="0"/>
                            <a:ext cx="1190625" cy="915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55011" w:rsidRPr="003D5B45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E7B41F1" wp14:editId="499D9237">
                      <wp:simplePos x="0" y="0"/>
                      <wp:positionH relativeFrom="column">
                        <wp:posOffset>1689735</wp:posOffset>
                      </wp:positionH>
                      <wp:positionV relativeFrom="paragraph">
                        <wp:posOffset>88900</wp:posOffset>
                      </wp:positionV>
                      <wp:extent cx="4959985" cy="1828800"/>
                      <wp:effectExtent l="0" t="0" r="0" b="8890"/>
                      <wp:wrapSquare wrapText="bothSides"/>
                      <wp:docPr id="1" name="Надпись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959985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155011" w:rsidRPr="003D5B45" w:rsidRDefault="00EA4DDD" w:rsidP="0015501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7030A0"/>
                                      <w:sz w:val="36"/>
                                      <w:szCs w:val="72"/>
                                      <w14:textOutline w14:w="11112" w14:cap="flat" w14:cmpd="sng" w14:algn="ctr">
                                        <w14:solidFill>
                                          <w14:srgbClr w14:val="00206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3D5B45">
                                    <w:rPr>
                                      <w:rFonts w:ascii="Times New Roman" w:hAnsi="Times New Roman" w:cs="Times New Roman"/>
                                      <w:b/>
                                      <w:color w:val="7030A0"/>
                                      <w:sz w:val="36"/>
                                      <w:szCs w:val="72"/>
                                      <w14:textOutline w14:w="11112" w14:cap="flat" w14:cmpd="sng" w14:algn="ctr">
                                        <w14:solidFill>
                                          <w14:srgbClr w14:val="00206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АКАДЕМИЯЛЫҚ ТОПТА ТУЫНДАЙТЫН МӘСЕЛЕЛЕРДІ ШЕШУ БОЙЫНША КУРАТОРДЫҢ ЖҰМЫС АЛГОРИТМІ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2E7B41F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1" o:spid="_x0000_s1026" type="#_x0000_t202" style="position:absolute;margin-left:133.05pt;margin-top:7pt;width:390.55pt;height:2in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5BoRAIAAF0EAAAOAAAAZHJzL2Uyb0RvYy54bWysVMGO0zAQvSPxD5bvNG3VQhs1XZVdFSGt&#10;dlfqoj27jtNEsj3GdpuUG3d+gX/gwIEbv9D9I8ZO2i0LJ8TFGc88j2fmPWd20ShJdsK6CnRGB70+&#10;JUJzyCu9yeiH++WrCSXOM50zCVpkdC8cvZi/fDGrTSqGUILMhSWYRLu0NhktvTdpkjheCsVcD4zQ&#10;GCzAKuZxazdJblmN2ZVMhv3+66QGmxsLXDiH3qs2SOcxf1EI7m+LwglPZEaxNh9XG9d1WJP5jKUb&#10;y0xZ8a4M9g9VKFZpvPSU6op5Rra2+iOVqrgFB4XvcVAJFEXFRewBuxn0n3WzKpkRsRccjjOnMbn/&#10;l5bf7O4sqXLkjhLNFFJ0+Hr4dvh++Hn48fj58QsZhBnVxqUIXRkE++YtNAHf+R06Q+tNYVX4YlME&#10;4zjt/WnCovGEo3M0HU+nkzElHGODyXAy6UcOkqfjxjr/ToAiwcioRQrjZNnu2nm8EqFHSLhNw7KS&#10;MtIo9W8OBLYeEXXQnQ6dtBUHyzfrpmtjDfkeu7PQasQZvqywgmvm/B2zKApsCIXub3EpJNQZhc6i&#10;pAT76W/+gEeuMEpJjSLLqPu4ZVZQIt9rZHE6GI2CKuNmNH4zxI09j6zPI3qrLgF1jExhddEMeC+P&#10;ZmFBPeB7WIRbMcQ0x7sz6o/mpW+lj++Ji8UiglCHhvlrvTI8pA4jDPO9bx6YNR0JHvm7gaMcWfqM&#10;ixYbTjqz2HpkJBIVBtxOFVkLG9Rw5K97b+GRnO8j6umvMP8FAAD//wMAUEsDBBQABgAIAAAAIQAC&#10;sIgf3gAAAAsBAAAPAAAAZHJzL2Rvd25yZXYueG1sTI/LTsMwEEX3SPyDNUjsqJ1QAgpxqoqHxIIN&#10;JeynsYkj4nEUu03690xXsBzdozvnVpvFD+Jop9gH0pCtFAhLbTA9dRqaz9ebBxAxIRkcAlkNJxth&#10;U19eVFiaMNOHPe5SJ7iEYokaXEpjKWVsnfUYV2G0xNl3mDwmPqdOmglnLveDzJUqpMee+IPD0T45&#10;2/7sDl5DSmabnZoXH9++lvfn2an2Dhutr6+W7SOIZJf0B8NZn9WhZqd9OJCJYtCQF0XGKAdr3nQG&#10;1Po+B7HXcKtyBbKu5P8N9S8AAAD//wMAUEsBAi0AFAAGAAgAAAAhALaDOJL+AAAA4QEAABMAAAAA&#10;AAAAAAAAAAAAAAAAAFtDb250ZW50X1R5cGVzXS54bWxQSwECLQAUAAYACAAAACEAOP0h/9YAAACU&#10;AQAACwAAAAAAAAAAAAAAAAAvAQAAX3JlbHMvLnJlbHNQSwECLQAUAAYACAAAACEAw/OQaEQCAABd&#10;BAAADgAAAAAAAAAAAAAAAAAuAgAAZHJzL2Uyb0RvYy54bWxQSwECLQAUAAYACAAAACEAArCIH94A&#10;AAALAQAADwAAAAAAAAAAAAAAAACeBAAAZHJzL2Rvd25yZXYueG1sUEsFBgAAAAAEAAQA8wAAAKkF&#10;AAAAAA==&#10;" filled="f" stroked="f">
                      <v:textbox style="mso-fit-shape-to-text:t">
                        <w:txbxContent>
                          <w:p w:rsidR="00155011" w:rsidRPr="003D5B45" w:rsidRDefault="00EA4DDD" w:rsidP="0015501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36"/>
                                <w:szCs w:val="72"/>
                                <w14:textOutline w14:w="11112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D5B45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36"/>
                                <w:szCs w:val="72"/>
                                <w14:textOutline w14:w="11112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АКАДЕМИЯЛЫҚ ТОПТА ТУЫНДАЙТЫН МӘСЕЛЕЛЕРДІ ШЕШУ БОЙЫНША КУРАТОРДЫҢ ЖҰМЫС АЛГОРИТМІ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342CBC" w:rsidRPr="003D5B45" w:rsidTr="00DE48DD">
        <w:trPr>
          <w:trHeight w:val="18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10" w:type="dxa"/>
            <w:gridSpan w:val="3"/>
            <w:shd w:val="clear" w:color="auto" w:fill="D3F5F7" w:themeFill="accent3" w:themeFillTint="33"/>
          </w:tcPr>
          <w:p w:rsidR="006F5A0F" w:rsidRPr="003D5B45" w:rsidRDefault="006F5A0F" w:rsidP="00EA4DDD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EA4DDD" w:rsidRPr="003D5B45" w:rsidRDefault="00EA4DDD" w:rsidP="00EA4DDD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i/>
                <w:color w:val="7030A0"/>
              </w:rPr>
            </w:pPr>
            <w:proofErr w:type="spellStart"/>
            <w:r w:rsidRPr="003D5B45">
              <w:rPr>
                <w:rFonts w:ascii="Times New Roman" w:hAnsi="Times New Roman" w:cs="Times New Roman"/>
                <w:i/>
                <w:color w:val="7030A0"/>
              </w:rPr>
              <w:t>Құрметті</w:t>
            </w:r>
            <w:proofErr w:type="spellEnd"/>
            <w:r w:rsidRPr="003D5B45">
              <w:rPr>
                <w:rFonts w:ascii="Times New Roman" w:hAnsi="Times New Roman" w:cs="Times New Roman"/>
                <w:i/>
                <w:color w:val="7030A0"/>
              </w:rPr>
              <w:t xml:space="preserve"> </w:t>
            </w:r>
            <w:proofErr w:type="spellStart"/>
            <w:r w:rsidRPr="003D5B45">
              <w:rPr>
                <w:rFonts w:ascii="Times New Roman" w:hAnsi="Times New Roman" w:cs="Times New Roman"/>
                <w:i/>
                <w:color w:val="7030A0"/>
              </w:rPr>
              <w:t>әріптестер</w:t>
            </w:r>
            <w:proofErr w:type="spellEnd"/>
            <w:r w:rsidRPr="003D5B45">
              <w:rPr>
                <w:rFonts w:ascii="Times New Roman" w:hAnsi="Times New Roman" w:cs="Times New Roman"/>
                <w:i/>
                <w:color w:val="7030A0"/>
              </w:rPr>
              <w:t>!</w:t>
            </w:r>
          </w:p>
          <w:p w:rsidR="006F5A0F" w:rsidRPr="003D5B45" w:rsidRDefault="00EA4DDD" w:rsidP="00EA4DDD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i/>
                <w:color w:val="7030A0"/>
              </w:rPr>
            </w:pPr>
            <w:proofErr w:type="spellStart"/>
            <w:r w:rsidRPr="003D5B45">
              <w:rPr>
                <w:rFonts w:ascii="Times New Roman" w:hAnsi="Times New Roman" w:cs="Times New Roman"/>
                <w:i/>
                <w:color w:val="7030A0"/>
              </w:rPr>
              <w:t>Сіз</w:t>
            </w:r>
            <w:proofErr w:type="spellEnd"/>
            <w:r w:rsidRPr="003D5B45">
              <w:rPr>
                <w:rFonts w:ascii="Times New Roman" w:hAnsi="Times New Roman" w:cs="Times New Roman"/>
                <w:i/>
                <w:color w:val="7030A0"/>
                <w:lang w:val="kk-KZ"/>
              </w:rPr>
              <w:t>дер</w:t>
            </w:r>
            <w:proofErr w:type="spellStart"/>
            <w:r w:rsidRPr="003D5B45">
              <w:rPr>
                <w:rFonts w:ascii="Times New Roman" w:hAnsi="Times New Roman" w:cs="Times New Roman"/>
                <w:i/>
                <w:color w:val="7030A0"/>
              </w:rPr>
              <w:t>дің</w:t>
            </w:r>
            <w:proofErr w:type="spellEnd"/>
            <w:r w:rsidRPr="003D5B45">
              <w:rPr>
                <w:rFonts w:ascii="Times New Roman" w:hAnsi="Times New Roman" w:cs="Times New Roman"/>
                <w:i/>
                <w:color w:val="7030A0"/>
              </w:rPr>
              <w:t xml:space="preserve"> </w:t>
            </w:r>
            <w:proofErr w:type="spellStart"/>
            <w:r w:rsidRPr="003D5B45">
              <w:rPr>
                <w:rFonts w:ascii="Times New Roman" w:hAnsi="Times New Roman" w:cs="Times New Roman"/>
                <w:i/>
                <w:color w:val="7030A0"/>
              </w:rPr>
              <w:t>назар</w:t>
            </w:r>
            <w:proofErr w:type="spellEnd"/>
            <w:r w:rsidRPr="003D5B45">
              <w:rPr>
                <w:rFonts w:ascii="Times New Roman" w:hAnsi="Times New Roman" w:cs="Times New Roman"/>
                <w:i/>
                <w:color w:val="7030A0"/>
                <w:lang w:val="kk-KZ"/>
              </w:rPr>
              <w:t>лар</w:t>
            </w:r>
            <w:proofErr w:type="spellStart"/>
            <w:r w:rsidRPr="003D5B45">
              <w:rPr>
                <w:rFonts w:ascii="Times New Roman" w:hAnsi="Times New Roman" w:cs="Times New Roman"/>
                <w:i/>
                <w:color w:val="7030A0"/>
              </w:rPr>
              <w:t>ыңызға</w:t>
            </w:r>
            <w:proofErr w:type="spellEnd"/>
            <w:r w:rsidRPr="003D5B45">
              <w:rPr>
                <w:rFonts w:ascii="Times New Roman" w:hAnsi="Times New Roman" w:cs="Times New Roman"/>
                <w:i/>
                <w:color w:val="7030A0"/>
              </w:rPr>
              <w:t xml:space="preserve"> </w:t>
            </w:r>
            <w:proofErr w:type="spellStart"/>
            <w:r w:rsidRPr="003D5B45">
              <w:rPr>
                <w:rFonts w:ascii="Times New Roman" w:hAnsi="Times New Roman" w:cs="Times New Roman"/>
                <w:i/>
                <w:color w:val="7030A0"/>
              </w:rPr>
              <w:t>академиялық</w:t>
            </w:r>
            <w:proofErr w:type="spellEnd"/>
            <w:r w:rsidRPr="003D5B45">
              <w:rPr>
                <w:rFonts w:ascii="Times New Roman" w:hAnsi="Times New Roman" w:cs="Times New Roman"/>
                <w:i/>
                <w:color w:val="7030A0"/>
              </w:rPr>
              <w:t xml:space="preserve"> </w:t>
            </w:r>
            <w:proofErr w:type="spellStart"/>
            <w:r w:rsidRPr="003D5B45">
              <w:rPr>
                <w:rFonts w:ascii="Times New Roman" w:hAnsi="Times New Roman" w:cs="Times New Roman"/>
                <w:i/>
                <w:color w:val="7030A0"/>
              </w:rPr>
              <w:t>студенттер</w:t>
            </w:r>
            <w:proofErr w:type="spellEnd"/>
            <w:r w:rsidRPr="003D5B45">
              <w:rPr>
                <w:rFonts w:ascii="Times New Roman" w:hAnsi="Times New Roman" w:cs="Times New Roman"/>
                <w:i/>
                <w:color w:val="7030A0"/>
              </w:rPr>
              <w:t xml:space="preserve"> </w:t>
            </w:r>
            <w:proofErr w:type="spellStart"/>
            <w:r w:rsidRPr="003D5B45">
              <w:rPr>
                <w:rFonts w:ascii="Times New Roman" w:hAnsi="Times New Roman" w:cs="Times New Roman"/>
                <w:i/>
                <w:color w:val="7030A0"/>
              </w:rPr>
              <w:t>тобындағы</w:t>
            </w:r>
            <w:proofErr w:type="spellEnd"/>
            <w:r w:rsidRPr="003D5B45">
              <w:rPr>
                <w:rFonts w:ascii="Times New Roman" w:hAnsi="Times New Roman" w:cs="Times New Roman"/>
                <w:i/>
                <w:color w:val="7030A0"/>
              </w:rPr>
              <w:t xml:space="preserve"> </w:t>
            </w:r>
            <w:proofErr w:type="spellStart"/>
            <w:r w:rsidRPr="003D5B45">
              <w:rPr>
                <w:rFonts w:ascii="Times New Roman" w:hAnsi="Times New Roman" w:cs="Times New Roman"/>
                <w:i/>
                <w:color w:val="7030A0"/>
              </w:rPr>
              <w:t>әртүрлі</w:t>
            </w:r>
            <w:proofErr w:type="spellEnd"/>
            <w:r w:rsidRPr="003D5B45">
              <w:rPr>
                <w:rFonts w:ascii="Times New Roman" w:hAnsi="Times New Roman" w:cs="Times New Roman"/>
                <w:i/>
                <w:color w:val="7030A0"/>
              </w:rPr>
              <w:t xml:space="preserve"> </w:t>
            </w:r>
            <w:proofErr w:type="spellStart"/>
            <w:r w:rsidRPr="003D5B45">
              <w:rPr>
                <w:rFonts w:ascii="Times New Roman" w:hAnsi="Times New Roman" w:cs="Times New Roman"/>
                <w:i/>
                <w:color w:val="7030A0"/>
              </w:rPr>
              <w:t>жағдайлар</w:t>
            </w:r>
            <w:proofErr w:type="spellEnd"/>
            <w:r w:rsidRPr="003D5B45">
              <w:rPr>
                <w:rFonts w:ascii="Times New Roman" w:hAnsi="Times New Roman" w:cs="Times New Roman"/>
                <w:i/>
                <w:color w:val="7030A0"/>
              </w:rPr>
              <w:t xml:space="preserve"> </w:t>
            </w:r>
            <w:proofErr w:type="spellStart"/>
            <w:r w:rsidRPr="003D5B45">
              <w:rPr>
                <w:rFonts w:ascii="Times New Roman" w:hAnsi="Times New Roman" w:cs="Times New Roman"/>
                <w:i/>
                <w:color w:val="7030A0"/>
              </w:rPr>
              <w:t>бойынша</w:t>
            </w:r>
            <w:proofErr w:type="spellEnd"/>
            <w:r w:rsidRPr="003D5B45">
              <w:rPr>
                <w:rFonts w:ascii="Times New Roman" w:hAnsi="Times New Roman" w:cs="Times New Roman"/>
                <w:i/>
                <w:color w:val="7030A0"/>
              </w:rPr>
              <w:t xml:space="preserve"> </w:t>
            </w:r>
            <w:proofErr w:type="spellStart"/>
            <w:r w:rsidRPr="003D5B45">
              <w:rPr>
                <w:rFonts w:ascii="Times New Roman" w:hAnsi="Times New Roman" w:cs="Times New Roman"/>
                <w:i/>
                <w:color w:val="7030A0"/>
              </w:rPr>
              <w:t>кураторларға</w:t>
            </w:r>
            <w:proofErr w:type="spellEnd"/>
            <w:r w:rsidRPr="003D5B45">
              <w:rPr>
                <w:rFonts w:ascii="Times New Roman" w:hAnsi="Times New Roman" w:cs="Times New Roman"/>
                <w:i/>
                <w:color w:val="7030A0"/>
              </w:rPr>
              <w:t xml:space="preserve"> </w:t>
            </w:r>
            <w:proofErr w:type="spellStart"/>
            <w:r w:rsidRPr="003D5B45">
              <w:rPr>
                <w:rFonts w:ascii="Times New Roman" w:hAnsi="Times New Roman" w:cs="Times New Roman"/>
                <w:i/>
                <w:color w:val="7030A0"/>
              </w:rPr>
              <w:t>арналған</w:t>
            </w:r>
            <w:proofErr w:type="spellEnd"/>
            <w:r w:rsidRPr="003D5B45">
              <w:rPr>
                <w:rFonts w:ascii="Times New Roman" w:hAnsi="Times New Roman" w:cs="Times New Roman"/>
                <w:i/>
                <w:color w:val="7030A0"/>
              </w:rPr>
              <w:t xml:space="preserve"> </w:t>
            </w:r>
            <w:proofErr w:type="spellStart"/>
            <w:r w:rsidRPr="003D5B45">
              <w:rPr>
                <w:rFonts w:ascii="Times New Roman" w:hAnsi="Times New Roman" w:cs="Times New Roman"/>
                <w:i/>
                <w:color w:val="7030A0"/>
              </w:rPr>
              <w:t>жадынама</w:t>
            </w:r>
            <w:proofErr w:type="spellEnd"/>
            <w:r w:rsidRPr="003D5B45">
              <w:rPr>
                <w:rFonts w:ascii="Times New Roman" w:hAnsi="Times New Roman" w:cs="Times New Roman"/>
                <w:i/>
                <w:color w:val="7030A0"/>
              </w:rPr>
              <w:t xml:space="preserve"> </w:t>
            </w:r>
            <w:proofErr w:type="spellStart"/>
            <w:r w:rsidRPr="003D5B45">
              <w:rPr>
                <w:rFonts w:ascii="Times New Roman" w:hAnsi="Times New Roman" w:cs="Times New Roman"/>
                <w:i/>
                <w:color w:val="7030A0"/>
              </w:rPr>
              <w:t>ұсынылады</w:t>
            </w:r>
            <w:proofErr w:type="spellEnd"/>
            <w:r w:rsidRPr="003D5B45">
              <w:rPr>
                <w:rFonts w:ascii="Times New Roman" w:hAnsi="Times New Roman" w:cs="Times New Roman"/>
                <w:i/>
                <w:color w:val="7030A0"/>
              </w:rPr>
              <w:t xml:space="preserve">. </w:t>
            </w:r>
            <w:proofErr w:type="spellStart"/>
            <w:r w:rsidRPr="003D5B45">
              <w:rPr>
                <w:rFonts w:ascii="Times New Roman" w:hAnsi="Times New Roman" w:cs="Times New Roman"/>
                <w:i/>
                <w:color w:val="7030A0"/>
              </w:rPr>
              <w:t>Жалпы</w:t>
            </w:r>
            <w:proofErr w:type="spellEnd"/>
            <w:r w:rsidRPr="003D5B45">
              <w:rPr>
                <w:rFonts w:ascii="Times New Roman" w:hAnsi="Times New Roman" w:cs="Times New Roman"/>
                <w:i/>
                <w:color w:val="7030A0"/>
              </w:rPr>
              <w:t xml:space="preserve"> </w:t>
            </w:r>
            <w:proofErr w:type="spellStart"/>
            <w:r w:rsidRPr="003D5B45">
              <w:rPr>
                <w:rFonts w:ascii="Times New Roman" w:hAnsi="Times New Roman" w:cs="Times New Roman"/>
                <w:i/>
                <w:color w:val="7030A0"/>
              </w:rPr>
              <w:t>іс-қимыл</w:t>
            </w:r>
            <w:proofErr w:type="spellEnd"/>
            <w:r w:rsidRPr="003D5B45">
              <w:rPr>
                <w:rFonts w:ascii="Times New Roman" w:hAnsi="Times New Roman" w:cs="Times New Roman"/>
                <w:i/>
                <w:color w:val="7030A0"/>
              </w:rPr>
              <w:t xml:space="preserve"> </w:t>
            </w:r>
            <w:proofErr w:type="spellStart"/>
            <w:r w:rsidRPr="003D5B45">
              <w:rPr>
                <w:rFonts w:ascii="Times New Roman" w:hAnsi="Times New Roman" w:cs="Times New Roman"/>
                <w:i/>
                <w:color w:val="7030A0"/>
              </w:rPr>
              <w:t>алгоритмін</w:t>
            </w:r>
            <w:proofErr w:type="spellEnd"/>
            <w:r w:rsidRPr="003D5B45">
              <w:rPr>
                <w:rFonts w:ascii="Times New Roman" w:hAnsi="Times New Roman" w:cs="Times New Roman"/>
                <w:i/>
                <w:color w:val="7030A0"/>
              </w:rPr>
              <w:t xml:space="preserve"> </w:t>
            </w:r>
            <w:proofErr w:type="spellStart"/>
            <w:r w:rsidRPr="003D5B45">
              <w:rPr>
                <w:rFonts w:ascii="Times New Roman" w:hAnsi="Times New Roman" w:cs="Times New Roman"/>
                <w:i/>
                <w:color w:val="7030A0"/>
              </w:rPr>
              <w:t>сіз</w:t>
            </w:r>
            <w:proofErr w:type="spellEnd"/>
            <w:r w:rsidRPr="003D5B45">
              <w:rPr>
                <w:rFonts w:ascii="Times New Roman" w:hAnsi="Times New Roman" w:cs="Times New Roman"/>
                <w:i/>
                <w:color w:val="7030A0"/>
              </w:rPr>
              <w:t xml:space="preserve"> </w:t>
            </w:r>
            <w:proofErr w:type="spellStart"/>
            <w:r w:rsidRPr="003D5B45">
              <w:rPr>
                <w:rFonts w:ascii="Times New Roman" w:hAnsi="Times New Roman" w:cs="Times New Roman"/>
                <w:i/>
                <w:color w:val="7030A0"/>
              </w:rPr>
              <w:t>студенттермен</w:t>
            </w:r>
            <w:proofErr w:type="spellEnd"/>
            <w:r w:rsidRPr="003D5B45">
              <w:rPr>
                <w:rFonts w:ascii="Times New Roman" w:hAnsi="Times New Roman" w:cs="Times New Roman"/>
                <w:i/>
                <w:color w:val="7030A0"/>
              </w:rPr>
              <w:t xml:space="preserve">, </w:t>
            </w:r>
            <w:proofErr w:type="spellStart"/>
            <w:r w:rsidRPr="003D5B45">
              <w:rPr>
                <w:rFonts w:ascii="Times New Roman" w:hAnsi="Times New Roman" w:cs="Times New Roman"/>
                <w:i/>
                <w:color w:val="7030A0"/>
              </w:rPr>
              <w:t>топпен</w:t>
            </w:r>
            <w:proofErr w:type="spellEnd"/>
            <w:r w:rsidRPr="003D5B45">
              <w:rPr>
                <w:rFonts w:ascii="Times New Roman" w:hAnsi="Times New Roman" w:cs="Times New Roman"/>
                <w:i/>
                <w:color w:val="7030A0"/>
              </w:rPr>
              <w:t xml:space="preserve">, </w:t>
            </w:r>
            <w:proofErr w:type="spellStart"/>
            <w:r w:rsidRPr="003D5B45">
              <w:rPr>
                <w:rFonts w:ascii="Times New Roman" w:hAnsi="Times New Roman" w:cs="Times New Roman"/>
                <w:i/>
                <w:color w:val="7030A0"/>
              </w:rPr>
              <w:t>сондай-ақ</w:t>
            </w:r>
            <w:proofErr w:type="spellEnd"/>
            <w:r w:rsidRPr="003D5B45">
              <w:rPr>
                <w:rFonts w:ascii="Times New Roman" w:hAnsi="Times New Roman" w:cs="Times New Roman"/>
                <w:i/>
                <w:color w:val="7030A0"/>
              </w:rPr>
              <w:t xml:space="preserve"> </w:t>
            </w:r>
            <w:proofErr w:type="spellStart"/>
            <w:r w:rsidRPr="003D5B45">
              <w:rPr>
                <w:rFonts w:ascii="Times New Roman" w:hAnsi="Times New Roman" w:cs="Times New Roman"/>
                <w:i/>
                <w:color w:val="7030A0"/>
              </w:rPr>
              <w:t>ата-аналармен</w:t>
            </w:r>
            <w:proofErr w:type="spellEnd"/>
            <w:r w:rsidRPr="003D5B45">
              <w:rPr>
                <w:rFonts w:ascii="Times New Roman" w:hAnsi="Times New Roman" w:cs="Times New Roman"/>
                <w:i/>
                <w:color w:val="7030A0"/>
              </w:rPr>
              <w:t xml:space="preserve"> </w:t>
            </w:r>
            <w:proofErr w:type="spellStart"/>
            <w:r w:rsidRPr="003D5B45">
              <w:rPr>
                <w:rFonts w:ascii="Times New Roman" w:hAnsi="Times New Roman" w:cs="Times New Roman"/>
                <w:i/>
                <w:color w:val="7030A0"/>
              </w:rPr>
              <w:t>профилактикалық</w:t>
            </w:r>
            <w:proofErr w:type="spellEnd"/>
            <w:r w:rsidRPr="003D5B45">
              <w:rPr>
                <w:rFonts w:ascii="Times New Roman" w:hAnsi="Times New Roman" w:cs="Times New Roman"/>
                <w:i/>
                <w:color w:val="7030A0"/>
              </w:rPr>
              <w:t xml:space="preserve"> </w:t>
            </w:r>
            <w:proofErr w:type="spellStart"/>
            <w:r w:rsidRPr="003D5B45">
              <w:rPr>
                <w:rFonts w:ascii="Times New Roman" w:hAnsi="Times New Roman" w:cs="Times New Roman"/>
                <w:i/>
                <w:color w:val="7030A0"/>
              </w:rPr>
              <w:t>жұмыс</w:t>
            </w:r>
            <w:proofErr w:type="spellEnd"/>
            <w:r w:rsidRPr="003D5B45">
              <w:rPr>
                <w:rFonts w:ascii="Times New Roman" w:hAnsi="Times New Roman" w:cs="Times New Roman"/>
                <w:i/>
                <w:color w:val="7030A0"/>
              </w:rPr>
              <w:t xml:space="preserve"> </w:t>
            </w:r>
            <w:proofErr w:type="spellStart"/>
            <w:r w:rsidRPr="003D5B45">
              <w:rPr>
                <w:rFonts w:ascii="Times New Roman" w:hAnsi="Times New Roman" w:cs="Times New Roman"/>
                <w:i/>
                <w:color w:val="7030A0"/>
              </w:rPr>
              <w:t>барысында</w:t>
            </w:r>
            <w:proofErr w:type="spellEnd"/>
            <w:r w:rsidRPr="003D5B45">
              <w:rPr>
                <w:rFonts w:ascii="Times New Roman" w:hAnsi="Times New Roman" w:cs="Times New Roman"/>
                <w:i/>
                <w:color w:val="7030A0"/>
              </w:rPr>
              <w:t xml:space="preserve"> </w:t>
            </w:r>
            <w:proofErr w:type="spellStart"/>
            <w:r w:rsidRPr="003D5B45">
              <w:rPr>
                <w:rFonts w:ascii="Times New Roman" w:hAnsi="Times New Roman" w:cs="Times New Roman"/>
                <w:i/>
                <w:color w:val="7030A0"/>
              </w:rPr>
              <w:t>қолдана</w:t>
            </w:r>
            <w:proofErr w:type="spellEnd"/>
            <w:r w:rsidRPr="003D5B45">
              <w:rPr>
                <w:rFonts w:ascii="Times New Roman" w:hAnsi="Times New Roman" w:cs="Times New Roman"/>
                <w:i/>
                <w:color w:val="7030A0"/>
              </w:rPr>
              <w:t xml:space="preserve"> </w:t>
            </w:r>
            <w:proofErr w:type="spellStart"/>
            <w:r w:rsidRPr="003D5B45">
              <w:rPr>
                <w:rFonts w:ascii="Times New Roman" w:hAnsi="Times New Roman" w:cs="Times New Roman"/>
                <w:i/>
                <w:color w:val="7030A0"/>
              </w:rPr>
              <w:t>аласыз</w:t>
            </w:r>
            <w:proofErr w:type="spellEnd"/>
            <w:r w:rsidRPr="003D5B45">
              <w:rPr>
                <w:rFonts w:ascii="Times New Roman" w:hAnsi="Times New Roman" w:cs="Times New Roman"/>
                <w:i/>
                <w:color w:val="7030A0"/>
              </w:rPr>
              <w:t xml:space="preserve">. </w:t>
            </w:r>
            <w:proofErr w:type="spellStart"/>
            <w:r w:rsidRPr="003D5B45">
              <w:rPr>
                <w:rFonts w:ascii="Times New Roman" w:hAnsi="Times New Roman" w:cs="Times New Roman"/>
                <w:i/>
                <w:color w:val="7030A0"/>
              </w:rPr>
              <w:t>Бұл</w:t>
            </w:r>
            <w:proofErr w:type="spellEnd"/>
            <w:r w:rsidRPr="003D5B45">
              <w:rPr>
                <w:rFonts w:ascii="Times New Roman" w:hAnsi="Times New Roman" w:cs="Times New Roman"/>
                <w:i/>
                <w:color w:val="7030A0"/>
              </w:rPr>
              <w:t xml:space="preserve"> </w:t>
            </w:r>
            <w:proofErr w:type="spellStart"/>
            <w:r w:rsidRPr="003D5B45">
              <w:rPr>
                <w:rFonts w:ascii="Times New Roman" w:hAnsi="Times New Roman" w:cs="Times New Roman"/>
                <w:i/>
                <w:color w:val="7030A0"/>
              </w:rPr>
              <w:t>ретте</w:t>
            </w:r>
            <w:proofErr w:type="spellEnd"/>
            <w:r w:rsidRPr="003D5B45">
              <w:rPr>
                <w:rFonts w:ascii="Times New Roman" w:hAnsi="Times New Roman" w:cs="Times New Roman"/>
                <w:i/>
                <w:color w:val="7030A0"/>
              </w:rPr>
              <w:t xml:space="preserve"> </w:t>
            </w:r>
            <w:proofErr w:type="spellStart"/>
            <w:r w:rsidRPr="003D5B45">
              <w:rPr>
                <w:rFonts w:ascii="Times New Roman" w:hAnsi="Times New Roman" w:cs="Times New Roman"/>
                <w:i/>
                <w:color w:val="7030A0"/>
              </w:rPr>
              <w:t>олармен</w:t>
            </w:r>
            <w:proofErr w:type="spellEnd"/>
            <w:r w:rsidRPr="003D5B45">
              <w:rPr>
                <w:rFonts w:ascii="Times New Roman" w:hAnsi="Times New Roman" w:cs="Times New Roman"/>
                <w:i/>
                <w:color w:val="7030A0"/>
              </w:rPr>
              <w:t xml:space="preserve"> </w:t>
            </w:r>
            <w:proofErr w:type="spellStart"/>
            <w:r w:rsidRPr="003D5B45">
              <w:rPr>
                <w:rFonts w:ascii="Times New Roman" w:hAnsi="Times New Roman" w:cs="Times New Roman"/>
                <w:i/>
                <w:color w:val="7030A0"/>
              </w:rPr>
              <w:t>үнемі</w:t>
            </w:r>
            <w:proofErr w:type="spellEnd"/>
            <w:r w:rsidRPr="003D5B45">
              <w:rPr>
                <w:rFonts w:ascii="Times New Roman" w:hAnsi="Times New Roman" w:cs="Times New Roman"/>
                <w:i/>
                <w:color w:val="7030A0"/>
              </w:rPr>
              <w:t xml:space="preserve"> </w:t>
            </w:r>
            <w:proofErr w:type="spellStart"/>
            <w:r w:rsidRPr="003D5B45">
              <w:rPr>
                <w:rFonts w:ascii="Times New Roman" w:hAnsi="Times New Roman" w:cs="Times New Roman"/>
                <w:i/>
                <w:color w:val="7030A0"/>
              </w:rPr>
              <w:t>байланыста</w:t>
            </w:r>
            <w:proofErr w:type="spellEnd"/>
            <w:r w:rsidRPr="003D5B45">
              <w:rPr>
                <w:rFonts w:ascii="Times New Roman" w:hAnsi="Times New Roman" w:cs="Times New Roman"/>
                <w:i/>
                <w:color w:val="7030A0"/>
              </w:rPr>
              <w:t xml:space="preserve"> болу, </w:t>
            </w:r>
            <w:proofErr w:type="spellStart"/>
            <w:r w:rsidRPr="003D5B45">
              <w:rPr>
                <w:rFonts w:ascii="Times New Roman" w:hAnsi="Times New Roman" w:cs="Times New Roman"/>
                <w:i/>
                <w:color w:val="7030A0"/>
              </w:rPr>
              <w:t>ынтымақтастық</w:t>
            </w:r>
            <w:proofErr w:type="spellEnd"/>
            <w:r w:rsidRPr="003D5B45">
              <w:rPr>
                <w:rFonts w:ascii="Times New Roman" w:hAnsi="Times New Roman" w:cs="Times New Roman"/>
                <w:i/>
                <w:color w:val="7030A0"/>
              </w:rPr>
              <w:t xml:space="preserve"> </w:t>
            </w:r>
            <w:proofErr w:type="spellStart"/>
            <w:r w:rsidRPr="003D5B45">
              <w:rPr>
                <w:rFonts w:ascii="Times New Roman" w:hAnsi="Times New Roman" w:cs="Times New Roman"/>
                <w:i/>
                <w:color w:val="7030A0"/>
              </w:rPr>
              <w:t>қатынастарын</w:t>
            </w:r>
            <w:proofErr w:type="spellEnd"/>
            <w:r w:rsidRPr="003D5B45">
              <w:rPr>
                <w:rFonts w:ascii="Times New Roman" w:hAnsi="Times New Roman" w:cs="Times New Roman"/>
                <w:i/>
                <w:color w:val="7030A0"/>
              </w:rPr>
              <w:t xml:space="preserve"> </w:t>
            </w:r>
            <w:proofErr w:type="spellStart"/>
            <w:r w:rsidRPr="003D5B45">
              <w:rPr>
                <w:rFonts w:ascii="Times New Roman" w:hAnsi="Times New Roman" w:cs="Times New Roman"/>
                <w:i/>
                <w:color w:val="7030A0"/>
              </w:rPr>
              <w:t>дамыту</w:t>
            </w:r>
            <w:proofErr w:type="spellEnd"/>
            <w:r w:rsidRPr="003D5B45">
              <w:rPr>
                <w:rFonts w:ascii="Times New Roman" w:hAnsi="Times New Roman" w:cs="Times New Roman"/>
                <w:i/>
                <w:color w:val="7030A0"/>
              </w:rPr>
              <w:t xml:space="preserve"> </w:t>
            </w:r>
            <w:proofErr w:type="spellStart"/>
            <w:r w:rsidRPr="003D5B45">
              <w:rPr>
                <w:rFonts w:ascii="Times New Roman" w:hAnsi="Times New Roman" w:cs="Times New Roman"/>
                <w:i/>
                <w:color w:val="7030A0"/>
              </w:rPr>
              <w:t>және</w:t>
            </w:r>
            <w:proofErr w:type="spellEnd"/>
            <w:r w:rsidRPr="003D5B45">
              <w:rPr>
                <w:rFonts w:ascii="Times New Roman" w:hAnsi="Times New Roman" w:cs="Times New Roman"/>
                <w:i/>
                <w:color w:val="7030A0"/>
              </w:rPr>
              <w:t xml:space="preserve"> </w:t>
            </w:r>
            <w:proofErr w:type="spellStart"/>
            <w:r w:rsidRPr="003D5B45">
              <w:rPr>
                <w:rFonts w:ascii="Times New Roman" w:hAnsi="Times New Roman" w:cs="Times New Roman"/>
                <w:i/>
                <w:color w:val="7030A0"/>
              </w:rPr>
              <w:t>әрбір</w:t>
            </w:r>
            <w:proofErr w:type="spellEnd"/>
            <w:r w:rsidRPr="003D5B45">
              <w:rPr>
                <w:rFonts w:ascii="Times New Roman" w:hAnsi="Times New Roman" w:cs="Times New Roman"/>
                <w:i/>
                <w:color w:val="7030A0"/>
              </w:rPr>
              <w:t xml:space="preserve"> </w:t>
            </w:r>
            <w:proofErr w:type="spellStart"/>
            <w:r w:rsidRPr="003D5B45">
              <w:rPr>
                <w:rFonts w:ascii="Times New Roman" w:hAnsi="Times New Roman" w:cs="Times New Roman"/>
                <w:i/>
                <w:color w:val="7030A0"/>
              </w:rPr>
              <w:t>нақты</w:t>
            </w:r>
            <w:proofErr w:type="spellEnd"/>
            <w:r w:rsidRPr="003D5B45">
              <w:rPr>
                <w:rFonts w:ascii="Times New Roman" w:hAnsi="Times New Roman" w:cs="Times New Roman"/>
                <w:i/>
                <w:color w:val="7030A0"/>
              </w:rPr>
              <w:t xml:space="preserve"> </w:t>
            </w:r>
            <w:proofErr w:type="spellStart"/>
            <w:r w:rsidRPr="003D5B45">
              <w:rPr>
                <w:rFonts w:ascii="Times New Roman" w:hAnsi="Times New Roman" w:cs="Times New Roman"/>
                <w:i/>
                <w:color w:val="7030A0"/>
              </w:rPr>
              <w:t>жағдайда</w:t>
            </w:r>
            <w:proofErr w:type="spellEnd"/>
            <w:r w:rsidRPr="003D5B45">
              <w:rPr>
                <w:rFonts w:ascii="Times New Roman" w:hAnsi="Times New Roman" w:cs="Times New Roman"/>
                <w:i/>
                <w:color w:val="7030A0"/>
              </w:rPr>
              <w:t xml:space="preserve"> </w:t>
            </w:r>
            <w:proofErr w:type="spellStart"/>
            <w:r w:rsidRPr="003D5B45">
              <w:rPr>
                <w:rFonts w:ascii="Times New Roman" w:hAnsi="Times New Roman" w:cs="Times New Roman"/>
                <w:i/>
                <w:color w:val="7030A0"/>
              </w:rPr>
              <w:t>қолданыстағы</w:t>
            </w:r>
            <w:proofErr w:type="spellEnd"/>
            <w:r w:rsidRPr="003D5B45">
              <w:rPr>
                <w:rFonts w:ascii="Times New Roman" w:hAnsi="Times New Roman" w:cs="Times New Roman"/>
                <w:i/>
                <w:color w:val="7030A0"/>
              </w:rPr>
              <w:t xml:space="preserve"> </w:t>
            </w:r>
            <w:proofErr w:type="spellStart"/>
            <w:r w:rsidRPr="003D5B45">
              <w:rPr>
                <w:rFonts w:ascii="Times New Roman" w:hAnsi="Times New Roman" w:cs="Times New Roman"/>
                <w:i/>
                <w:color w:val="7030A0"/>
              </w:rPr>
              <w:t>заңнаманы</w:t>
            </w:r>
            <w:proofErr w:type="spellEnd"/>
            <w:r w:rsidRPr="003D5B45">
              <w:rPr>
                <w:rFonts w:ascii="Times New Roman" w:hAnsi="Times New Roman" w:cs="Times New Roman"/>
                <w:i/>
                <w:color w:val="7030A0"/>
              </w:rPr>
              <w:t xml:space="preserve"> </w:t>
            </w:r>
            <w:proofErr w:type="spellStart"/>
            <w:r w:rsidRPr="003D5B45">
              <w:rPr>
                <w:rFonts w:ascii="Times New Roman" w:hAnsi="Times New Roman" w:cs="Times New Roman"/>
                <w:i/>
                <w:color w:val="7030A0"/>
              </w:rPr>
              <w:t>ескере</w:t>
            </w:r>
            <w:proofErr w:type="spellEnd"/>
            <w:r w:rsidRPr="003D5B45">
              <w:rPr>
                <w:rFonts w:ascii="Times New Roman" w:hAnsi="Times New Roman" w:cs="Times New Roman"/>
                <w:i/>
                <w:color w:val="7030A0"/>
              </w:rPr>
              <w:t xml:space="preserve"> </w:t>
            </w:r>
            <w:proofErr w:type="spellStart"/>
            <w:r w:rsidRPr="003D5B45">
              <w:rPr>
                <w:rFonts w:ascii="Times New Roman" w:hAnsi="Times New Roman" w:cs="Times New Roman"/>
                <w:i/>
                <w:color w:val="7030A0"/>
              </w:rPr>
              <w:t>отырып</w:t>
            </w:r>
            <w:proofErr w:type="spellEnd"/>
            <w:r w:rsidRPr="003D5B45">
              <w:rPr>
                <w:rFonts w:ascii="Times New Roman" w:hAnsi="Times New Roman" w:cs="Times New Roman"/>
                <w:i/>
                <w:color w:val="7030A0"/>
              </w:rPr>
              <w:t xml:space="preserve">, </w:t>
            </w:r>
            <w:proofErr w:type="spellStart"/>
            <w:r w:rsidRPr="003D5B45">
              <w:rPr>
                <w:rFonts w:ascii="Times New Roman" w:hAnsi="Times New Roman" w:cs="Times New Roman"/>
                <w:i/>
                <w:color w:val="7030A0"/>
              </w:rPr>
              <w:t>олардың</w:t>
            </w:r>
            <w:proofErr w:type="spellEnd"/>
            <w:r w:rsidRPr="003D5B45">
              <w:rPr>
                <w:rFonts w:ascii="Times New Roman" w:hAnsi="Times New Roman" w:cs="Times New Roman"/>
                <w:i/>
                <w:color w:val="7030A0"/>
              </w:rPr>
              <w:t xml:space="preserve"> </w:t>
            </w:r>
            <w:proofErr w:type="spellStart"/>
            <w:r w:rsidRPr="003D5B45">
              <w:rPr>
                <w:rFonts w:ascii="Times New Roman" w:hAnsi="Times New Roman" w:cs="Times New Roman"/>
                <w:i/>
                <w:color w:val="7030A0"/>
              </w:rPr>
              <w:t>қатысуымен</w:t>
            </w:r>
            <w:proofErr w:type="spellEnd"/>
            <w:r w:rsidRPr="003D5B45">
              <w:rPr>
                <w:rFonts w:ascii="Times New Roman" w:hAnsi="Times New Roman" w:cs="Times New Roman"/>
                <w:i/>
                <w:color w:val="7030A0"/>
              </w:rPr>
              <w:t xml:space="preserve"> </w:t>
            </w:r>
            <w:proofErr w:type="spellStart"/>
            <w:r w:rsidRPr="003D5B45">
              <w:rPr>
                <w:rFonts w:ascii="Times New Roman" w:hAnsi="Times New Roman" w:cs="Times New Roman"/>
                <w:i/>
                <w:color w:val="7030A0"/>
              </w:rPr>
              <w:t>қиын</w:t>
            </w:r>
            <w:proofErr w:type="spellEnd"/>
            <w:r w:rsidRPr="003D5B45">
              <w:rPr>
                <w:rFonts w:ascii="Times New Roman" w:hAnsi="Times New Roman" w:cs="Times New Roman"/>
                <w:i/>
                <w:color w:val="7030A0"/>
              </w:rPr>
              <w:t xml:space="preserve"> </w:t>
            </w:r>
            <w:proofErr w:type="spellStart"/>
            <w:r w:rsidRPr="003D5B45">
              <w:rPr>
                <w:rFonts w:ascii="Times New Roman" w:hAnsi="Times New Roman" w:cs="Times New Roman"/>
                <w:i/>
                <w:color w:val="7030A0"/>
              </w:rPr>
              <w:t>жағдайларды</w:t>
            </w:r>
            <w:proofErr w:type="spellEnd"/>
            <w:r w:rsidRPr="003D5B45">
              <w:rPr>
                <w:rFonts w:ascii="Times New Roman" w:hAnsi="Times New Roman" w:cs="Times New Roman"/>
                <w:i/>
                <w:color w:val="7030A0"/>
              </w:rPr>
              <w:t xml:space="preserve"> </w:t>
            </w:r>
            <w:proofErr w:type="spellStart"/>
            <w:r w:rsidRPr="003D5B45">
              <w:rPr>
                <w:rFonts w:ascii="Times New Roman" w:hAnsi="Times New Roman" w:cs="Times New Roman"/>
                <w:i/>
                <w:color w:val="7030A0"/>
              </w:rPr>
              <w:t>шешу</w:t>
            </w:r>
            <w:proofErr w:type="spellEnd"/>
            <w:r w:rsidRPr="003D5B45">
              <w:rPr>
                <w:rFonts w:ascii="Times New Roman" w:hAnsi="Times New Roman" w:cs="Times New Roman"/>
                <w:i/>
                <w:color w:val="7030A0"/>
              </w:rPr>
              <w:t xml:space="preserve"> </w:t>
            </w:r>
            <w:proofErr w:type="spellStart"/>
            <w:r w:rsidRPr="003D5B45">
              <w:rPr>
                <w:rFonts w:ascii="Times New Roman" w:hAnsi="Times New Roman" w:cs="Times New Roman"/>
                <w:i/>
                <w:color w:val="7030A0"/>
              </w:rPr>
              <w:t>жолдарын</w:t>
            </w:r>
            <w:proofErr w:type="spellEnd"/>
            <w:r w:rsidRPr="003D5B45">
              <w:rPr>
                <w:rFonts w:ascii="Times New Roman" w:hAnsi="Times New Roman" w:cs="Times New Roman"/>
                <w:i/>
                <w:color w:val="7030A0"/>
              </w:rPr>
              <w:t xml:space="preserve"> </w:t>
            </w:r>
            <w:proofErr w:type="spellStart"/>
            <w:r w:rsidRPr="003D5B45">
              <w:rPr>
                <w:rFonts w:ascii="Times New Roman" w:hAnsi="Times New Roman" w:cs="Times New Roman"/>
                <w:i/>
                <w:color w:val="7030A0"/>
              </w:rPr>
              <w:t>әзірлеу</w:t>
            </w:r>
            <w:proofErr w:type="spellEnd"/>
            <w:r w:rsidRPr="003D5B45">
              <w:rPr>
                <w:rFonts w:ascii="Times New Roman" w:hAnsi="Times New Roman" w:cs="Times New Roman"/>
                <w:i/>
                <w:color w:val="7030A0"/>
              </w:rPr>
              <w:t xml:space="preserve"> </w:t>
            </w:r>
            <w:proofErr w:type="spellStart"/>
            <w:r w:rsidRPr="003D5B45">
              <w:rPr>
                <w:rFonts w:ascii="Times New Roman" w:hAnsi="Times New Roman" w:cs="Times New Roman"/>
                <w:i/>
                <w:color w:val="7030A0"/>
              </w:rPr>
              <w:t>маңызды</w:t>
            </w:r>
            <w:proofErr w:type="spellEnd"/>
            <w:r w:rsidRPr="003D5B45">
              <w:rPr>
                <w:rFonts w:ascii="Times New Roman" w:hAnsi="Times New Roman" w:cs="Times New Roman"/>
                <w:i/>
                <w:color w:val="7030A0"/>
              </w:rPr>
              <w:t>.</w:t>
            </w:r>
            <w:bookmarkStart w:id="0" w:name="_GoBack"/>
            <w:bookmarkEnd w:id="0"/>
          </w:p>
        </w:tc>
      </w:tr>
      <w:tr w:rsidR="00342CBC" w:rsidRPr="003D5B45" w:rsidTr="006F5A0F">
        <w:trPr>
          <w:trHeight w:val="7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00B050"/>
          </w:tcPr>
          <w:p w:rsidR="00342CBC" w:rsidRPr="003D5B45" w:rsidRDefault="00EA4DDD" w:rsidP="00155011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color w:val="7030A0"/>
                <w:lang w:val="kk-KZ"/>
              </w:rPr>
            </w:pPr>
            <w:r w:rsidRPr="003D5B45">
              <w:rPr>
                <w:rFonts w:ascii="Times New Roman" w:hAnsi="Times New Roman" w:cs="Times New Roman"/>
                <w:color w:val="7030A0"/>
                <w:lang w:val="kk-KZ"/>
              </w:rPr>
              <w:t>МӘСЕЛЕ</w:t>
            </w:r>
          </w:p>
        </w:tc>
        <w:tc>
          <w:tcPr>
            <w:tcW w:w="4110" w:type="dxa"/>
            <w:shd w:val="clear" w:color="auto" w:fill="00B050"/>
          </w:tcPr>
          <w:p w:rsidR="00342CBC" w:rsidRPr="003D5B45" w:rsidRDefault="00EA4DDD" w:rsidP="00EA4DDD">
            <w:pPr>
              <w:spacing w:before="100" w:beforeAutospacing="1" w:after="100" w:afterAutospacing="1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7030A0"/>
              </w:rPr>
            </w:pPr>
            <w:r w:rsidRPr="003D5B45">
              <w:rPr>
                <w:rFonts w:ascii="Times New Roman" w:hAnsi="Times New Roman" w:cs="Times New Roman"/>
                <w:b/>
                <w:color w:val="7030A0"/>
                <w:lang w:val="kk-KZ"/>
              </w:rPr>
              <w:t>ІС-</w:t>
            </w:r>
            <w:r w:rsidRPr="003D5B45">
              <w:rPr>
                <w:rFonts w:ascii="Times New Roman" w:hAnsi="Times New Roman" w:cs="Times New Roman"/>
                <w:b/>
                <w:color w:val="7030A0"/>
              </w:rPr>
              <w:t xml:space="preserve">ӘРЕКЕТ АЛГОРИТМІ </w:t>
            </w:r>
          </w:p>
        </w:tc>
        <w:tc>
          <w:tcPr>
            <w:tcW w:w="4111" w:type="dxa"/>
            <w:shd w:val="clear" w:color="auto" w:fill="00B050"/>
          </w:tcPr>
          <w:p w:rsidR="00342CBC" w:rsidRPr="003D5B45" w:rsidRDefault="00EA4DDD" w:rsidP="00EA4DDD">
            <w:pPr>
              <w:spacing w:before="100" w:beforeAutospacing="1" w:after="100" w:afterAutospacing="1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7030A0"/>
                <w:lang w:val="kk-KZ"/>
              </w:rPr>
            </w:pPr>
            <w:r w:rsidRPr="003D5B45">
              <w:rPr>
                <w:rFonts w:ascii="Times New Roman" w:hAnsi="Times New Roman" w:cs="Times New Roman"/>
                <w:b/>
                <w:color w:val="7030A0"/>
                <w:lang w:val="kk-KZ"/>
              </w:rPr>
              <w:t>БІРЛЕСКЕН ЖҰМЫС</w:t>
            </w:r>
          </w:p>
        </w:tc>
      </w:tr>
      <w:tr w:rsidR="00342CBC" w:rsidRPr="003D5B45" w:rsidTr="003D5B45">
        <w:trPr>
          <w:trHeight w:val="1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2CE1F4"/>
          </w:tcPr>
          <w:p w:rsidR="00342CBC" w:rsidRPr="003D5B45" w:rsidRDefault="00EA4DDD" w:rsidP="00EA4DDD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3D5B45">
              <w:rPr>
                <w:rFonts w:ascii="Times New Roman" w:hAnsi="Times New Roman" w:cs="Times New Roman"/>
              </w:rPr>
              <w:t>Пәндердің</w:t>
            </w:r>
            <w:proofErr w:type="spellEnd"/>
            <w:r w:rsidRPr="003D5B4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5B45">
              <w:rPr>
                <w:rFonts w:ascii="Times New Roman" w:hAnsi="Times New Roman" w:cs="Times New Roman"/>
              </w:rPr>
              <w:t>біреуі</w:t>
            </w:r>
            <w:proofErr w:type="spellEnd"/>
            <w:r w:rsidRPr="003D5B4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5B45">
              <w:rPr>
                <w:rFonts w:ascii="Times New Roman" w:hAnsi="Times New Roman" w:cs="Times New Roman"/>
              </w:rPr>
              <w:t>бойынша</w:t>
            </w:r>
            <w:proofErr w:type="spellEnd"/>
            <w:r w:rsidRPr="003D5B4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5B45">
              <w:rPr>
                <w:rFonts w:ascii="Times New Roman" w:hAnsi="Times New Roman" w:cs="Times New Roman"/>
              </w:rPr>
              <w:t>төмен</w:t>
            </w:r>
            <w:proofErr w:type="spellEnd"/>
            <w:r w:rsidRPr="003D5B4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5B45">
              <w:rPr>
                <w:rFonts w:ascii="Times New Roman" w:hAnsi="Times New Roman" w:cs="Times New Roman"/>
              </w:rPr>
              <w:t>үлгерім</w:t>
            </w:r>
            <w:proofErr w:type="spellEnd"/>
            <w:r w:rsidRPr="003D5B45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110" w:type="dxa"/>
            <w:shd w:val="clear" w:color="auto" w:fill="2CE1F4"/>
          </w:tcPr>
          <w:p w:rsidR="00342CBC" w:rsidRPr="003D5B45" w:rsidRDefault="0057131B" w:rsidP="00155011">
            <w:pPr>
              <w:spacing w:before="100" w:beforeAutospacing="1" w:after="100" w:afterAutospacing="1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 w:rsidRPr="003D5B45">
              <w:rPr>
                <w:rFonts w:ascii="Times New Roman" w:hAnsi="Times New Roman" w:cs="Times New Roman"/>
                <w:lang w:val="kk-KZ"/>
              </w:rPr>
              <w:t>Үлгермеушілік себебін анықтау; проблемаларды шешу бойынша процеске қатысушылардың бірлескен жұмысын үйлестіру</w:t>
            </w:r>
          </w:p>
        </w:tc>
        <w:tc>
          <w:tcPr>
            <w:tcW w:w="4111" w:type="dxa"/>
            <w:shd w:val="clear" w:color="auto" w:fill="2CE1F4"/>
          </w:tcPr>
          <w:p w:rsidR="0057131B" w:rsidRPr="003D5B45" w:rsidRDefault="0057131B" w:rsidP="00155011">
            <w:pPr>
              <w:spacing w:before="100" w:beforeAutospacing="1" w:after="100" w:afterAutospacing="1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 w:rsidRPr="003D5B45">
              <w:rPr>
                <w:rFonts w:ascii="Times New Roman" w:hAnsi="Times New Roman" w:cs="Times New Roman"/>
                <w:lang w:val="kk-KZ"/>
              </w:rPr>
              <w:t xml:space="preserve">Оқытушымен; студентпен; </w:t>
            </w:r>
          </w:p>
          <w:p w:rsidR="00342CBC" w:rsidRPr="003D5B45" w:rsidRDefault="00B65915" w:rsidP="00B65915">
            <w:pPr>
              <w:spacing w:before="100" w:beforeAutospacing="1" w:after="100" w:afterAutospacing="1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 w:rsidRPr="003D5B45">
              <w:rPr>
                <w:rFonts w:ascii="Times New Roman" w:hAnsi="Times New Roman" w:cs="Times New Roman"/>
                <w:lang w:val="kk-KZ"/>
              </w:rPr>
              <w:t xml:space="preserve">топ </w:t>
            </w:r>
            <w:r w:rsidR="0057131B" w:rsidRPr="003D5B45">
              <w:rPr>
                <w:rFonts w:ascii="Times New Roman" w:hAnsi="Times New Roman" w:cs="Times New Roman"/>
                <w:lang w:val="kk-KZ"/>
              </w:rPr>
              <w:t>староста</w:t>
            </w:r>
            <w:r w:rsidRPr="003D5B45">
              <w:rPr>
                <w:rFonts w:ascii="Times New Roman" w:hAnsi="Times New Roman" w:cs="Times New Roman"/>
                <w:lang w:val="kk-KZ"/>
              </w:rPr>
              <w:t>сымен</w:t>
            </w:r>
            <w:r w:rsidR="0057131B" w:rsidRPr="003D5B45">
              <w:rPr>
                <w:rFonts w:ascii="Times New Roman" w:hAnsi="Times New Roman" w:cs="Times New Roman"/>
                <w:lang w:val="kk-KZ"/>
              </w:rPr>
              <w:t>; психологиялық қызмет психологымен; деканның оқу работе жөніндегі орынбасарымен әңгімелесу</w:t>
            </w:r>
          </w:p>
        </w:tc>
      </w:tr>
      <w:tr w:rsidR="00342CBC" w:rsidRPr="003D5B45" w:rsidTr="003D5B45">
        <w:trPr>
          <w:trHeight w:val="19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D3F5F7" w:themeFill="accent3" w:themeFillTint="33"/>
          </w:tcPr>
          <w:p w:rsidR="00342CBC" w:rsidRPr="003D5B45" w:rsidRDefault="00EA4DDD" w:rsidP="00155011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3D5B45">
              <w:rPr>
                <w:rFonts w:ascii="Times New Roman" w:hAnsi="Times New Roman" w:cs="Times New Roman"/>
              </w:rPr>
              <w:t>Сабаққа</w:t>
            </w:r>
            <w:proofErr w:type="spellEnd"/>
            <w:r w:rsidRPr="003D5B4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5B45">
              <w:rPr>
                <w:rFonts w:ascii="Times New Roman" w:hAnsi="Times New Roman" w:cs="Times New Roman"/>
              </w:rPr>
              <w:t>қатысудың</w:t>
            </w:r>
            <w:proofErr w:type="spellEnd"/>
            <w:r w:rsidRPr="003D5B4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5B45">
              <w:rPr>
                <w:rFonts w:ascii="Times New Roman" w:hAnsi="Times New Roman" w:cs="Times New Roman"/>
              </w:rPr>
              <w:t>төмендігі</w:t>
            </w:r>
            <w:proofErr w:type="spellEnd"/>
          </w:p>
        </w:tc>
        <w:tc>
          <w:tcPr>
            <w:tcW w:w="4110" w:type="dxa"/>
            <w:shd w:val="clear" w:color="auto" w:fill="D3F5F7" w:themeFill="accent3" w:themeFillTint="33"/>
          </w:tcPr>
          <w:p w:rsidR="00342CBC" w:rsidRPr="003D5B45" w:rsidRDefault="00B65915" w:rsidP="00155011">
            <w:pPr>
              <w:spacing w:before="100" w:beforeAutospacing="1" w:after="100" w:afterAutospacing="1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3D5B45">
              <w:rPr>
                <w:rFonts w:ascii="Times New Roman" w:hAnsi="Times New Roman" w:cs="Times New Roman"/>
              </w:rPr>
              <w:t>Көптеген</w:t>
            </w:r>
            <w:proofErr w:type="spellEnd"/>
            <w:r w:rsidRPr="003D5B4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5B45">
              <w:rPr>
                <w:rFonts w:ascii="Times New Roman" w:hAnsi="Times New Roman" w:cs="Times New Roman"/>
              </w:rPr>
              <w:t>рұқсаттамалардың</w:t>
            </w:r>
            <w:proofErr w:type="spellEnd"/>
            <w:r w:rsidRPr="003D5B4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5B45">
              <w:rPr>
                <w:rFonts w:ascii="Times New Roman" w:hAnsi="Times New Roman" w:cs="Times New Roman"/>
              </w:rPr>
              <w:t>себебін</w:t>
            </w:r>
            <w:proofErr w:type="spellEnd"/>
            <w:r w:rsidRPr="003D5B4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5B45">
              <w:rPr>
                <w:rFonts w:ascii="Times New Roman" w:hAnsi="Times New Roman" w:cs="Times New Roman"/>
              </w:rPr>
              <w:t>анықтау</w:t>
            </w:r>
            <w:proofErr w:type="spellEnd"/>
            <w:r w:rsidRPr="003D5B45">
              <w:rPr>
                <w:rFonts w:ascii="Times New Roman" w:hAnsi="Times New Roman" w:cs="Times New Roman"/>
              </w:rPr>
              <w:t xml:space="preserve">; </w:t>
            </w:r>
            <w:proofErr w:type="spellStart"/>
            <w:r w:rsidRPr="003D5B45">
              <w:rPr>
                <w:rFonts w:ascii="Times New Roman" w:hAnsi="Times New Roman" w:cs="Times New Roman"/>
              </w:rPr>
              <w:t>жатақханаларда</w:t>
            </w:r>
            <w:proofErr w:type="spellEnd"/>
            <w:r w:rsidRPr="003D5B4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5B45">
              <w:rPr>
                <w:rFonts w:ascii="Times New Roman" w:hAnsi="Times New Roman" w:cs="Times New Roman"/>
              </w:rPr>
              <w:t>тұратын</w:t>
            </w:r>
            <w:proofErr w:type="spellEnd"/>
            <w:r w:rsidRPr="003D5B4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5B45">
              <w:rPr>
                <w:rFonts w:ascii="Times New Roman" w:hAnsi="Times New Roman" w:cs="Times New Roman"/>
              </w:rPr>
              <w:t>студенттермен</w:t>
            </w:r>
            <w:proofErr w:type="spellEnd"/>
            <w:r w:rsidRPr="003D5B4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5B45">
              <w:rPr>
                <w:rFonts w:ascii="Times New Roman" w:hAnsi="Times New Roman" w:cs="Times New Roman"/>
              </w:rPr>
              <w:t>жұмысты</w:t>
            </w:r>
            <w:proofErr w:type="spellEnd"/>
            <w:r w:rsidRPr="003D5B4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5B45">
              <w:rPr>
                <w:rFonts w:ascii="Times New Roman" w:hAnsi="Times New Roman" w:cs="Times New Roman"/>
              </w:rPr>
              <w:t>үйлестіру</w:t>
            </w:r>
            <w:proofErr w:type="spellEnd"/>
            <w:r w:rsidRPr="003D5B45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3D5B45">
              <w:rPr>
                <w:rFonts w:ascii="Times New Roman" w:hAnsi="Times New Roman" w:cs="Times New Roman"/>
              </w:rPr>
              <w:t>сабаққа</w:t>
            </w:r>
            <w:proofErr w:type="spellEnd"/>
            <w:r w:rsidRPr="003D5B4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5B45">
              <w:rPr>
                <w:rFonts w:ascii="Times New Roman" w:hAnsi="Times New Roman" w:cs="Times New Roman"/>
              </w:rPr>
              <w:t>қатысуды</w:t>
            </w:r>
            <w:proofErr w:type="spellEnd"/>
            <w:r w:rsidRPr="003D5B4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5B45">
              <w:rPr>
                <w:rFonts w:ascii="Times New Roman" w:hAnsi="Times New Roman" w:cs="Times New Roman"/>
              </w:rPr>
              <w:t>бақылау</w:t>
            </w:r>
            <w:proofErr w:type="spellEnd"/>
            <w:r w:rsidRPr="003D5B45">
              <w:rPr>
                <w:rFonts w:ascii="Times New Roman" w:hAnsi="Times New Roman" w:cs="Times New Roman"/>
              </w:rPr>
              <w:t xml:space="preserve">); </w:t>
            </w:r>
            <w:proofErr w:type="spellStart"/>
            <w:r w:rsidRPr="003D5B45">
              <w:rPr>
                <w:rFonts w:ascii="Times New Roman" w:hAnsi="Times New Roman" w:cs="Times New Roman"/>
              </w:rPr>
              <w:t>куратордың</w:t>
            </w:r>
            <w:proofErr w:type="spellEnd"/>
            <w:r w:rsidRPr="003D5B4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5B45">
              <w:rPr>
                <w:rFonts w:ascii="Times New Roman" w:hAnsi="Times New Roman" w:cs="Times New Roman"/>
              </w:rPr>
              <w:t>студенттің</w:t>
            </w:r>
            <w:proofErr w:type="spellEnd"/>
            <w:r w:rsidRPr="003D5B4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5B45">
              <w:rPr>
                <w:rFonts w:ascii="Times New Roman" w:hAnsi="Times New Roman" w:cs="Times New Roman"/>
              </w:rPr>
              <w:t>сабаққа</w:t>
            </w:r>
            <w:proofErr w:type="spellEnd"/>
            <w:r w:rsidRPr="003D5B4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5B45">
              <w:rPr>
                <w:rFonts w:ascii="Times New Roman" w:hAnsi="Times New Roman" w:cs="Times New Roman"/>
              </w:rPr>
              <w:t>қатысуын</w:t>
            </w:r>
            <w:proofErr w:type="spellEnd"/>
            <w:r w:rsidRPr="003D5B4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5B45">
              <w:rPr>
                <w:rFonts w:ascii="Times New Roman" w:hAnsi="Times New Roman" w:cs="Times New Roman"/>
              </w:rPr>
              <w:t>бақылау</w:t>
            </w:r>
            <w:proofErr w:type="spellEnd"/>
            <w:r w:rsidRPr="003D5B45">
              <w:rPr>
                <w:rFonts w:ascii="Times New Roman" w:hAnsi="Times New Roman" w:cs="Times New Roman"/>
              </w:rPr>
              <w:t xml:space="preserve">; </w:t>
            </w:r>
            <w:proofErr w:type="spellStart"/>
            <w:r w:rsidRPr="003D5B45">
              <w:rPr>
                <w:rFonts w:ascii="Times New Roman" w:hAnsi="Times New Roman" w:cs="Times New Roman"/>
              </w:rPr>
              <w:t>студенттің</w:t>
            </w:r>
            <w:proofErr w:type="spellEnd"/>
            <w:r w:rsidRPr="003D5B4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5B45">
              <w:rPr>
                <w:rFonts w:ascii="Times New Roman" w:hAnsi="Times New Roman" w:cs="Times New Roman"/>
              </w:rPr>
              <w:t>ата-анасын</w:t>
            </w:r>
            <w:proofErr w:type="spellEnd"/>
            <w:r w:rsidRPr="003D5B4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5B45">
              <w:rPr>
                <w:rFonts w:ascii="Times New Roman" w:hAnsi="Times New Roman" w:cs="Times New Roman"/>
              </w:rPr>
              <w:t>хабардар</w:t>
            </w:r>
            <w:proofErr w:type="spellEnd"/>
            <w:r w:rsidRPr="003D5B4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5B45">
              <w:rPr>
                <w:rFonts w:ascii="Times New Roman" w:hAnsi="Times New Roman" w:cs="Times New Roman"/>
              </w:rPr>
              <w:t>ету</w:t>
            </w:r>
            <w:proofErr w:type="spellEnd"/>
          </w:p>
        </w:tc>
        <w:tc>
          <w:tcPr>
            <w:tcW w:w="4111" w:type="dxa"/>
            <w:shd w:val="clear" w:color="auto" w:fill="D3F5F7" w:themeFill="accent3" w:themeFillTint="33"/>
          </w:tcPr>
          <w:p w:rsidR="00342CBC" w:rsidRPr="003D5B45" w:rsidRDefault="00B65915" w:rsidP="00B65915">
            <w:pPr>
              <w:spacing w:before="100" w:beforeAutospacing="1" w:after="100" w:afterAutospacing="1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5B45">
              <w:rPr>
                <w:rFonts w:ascii="Times New Roman" w:hAnsi="Times New Roman" w:cs="Times New Roman"/>
              </w:rPr>
              <w:t xml:space="preserve">Топ </w:t>
            </w:r>
            <w:proofErr w:type="spellStart"/>
            <w:r w:rsidRPr="003D5B45">
              <w:rPr>
                <w:rFonts w:ascii="Times New Roman" w:hAnsi="Times New Roman" w:cs="Times New Roman"/>
              </w:rPr>
              <w:t>старостасымен</w:t>
            </w:r>
            <w:proofErr w:type="spellEnd"/>
            <w:r w:rsidRPr="003D5B45">
              <w:rPr>
                <w:rFonts w:ascii="Times New Roman" w:hAnsi="Times New Roman" w:cs="Times New Roman"/>
              </w:rPr>
              <w:t xml:space="preserve">; </w:t>
            </w:r>
            <w:proofErr w:type="spellStart"/>
            <w:r w:rsidRPr="003D5B45">
              <w:rPr>
                <w:rFonts w:ascii="Times New Roman" w:hAnsi="Times New Roman" w:cs="Times New Roman"/>
              </w:rPr>
              <w:t>студентпен</w:t>
            </w:r>
            <w:proofErr w:type="spellEnd"/>
            <w:r w:rsidRPr="003D5B45">
              <w:rPr>
                <w:rFonts w:ascii="Times New Roman" w:hAnsi="Times New Roman" w:cs="Times New Roman"/>
              </w:rPr>
              <w:t xml:space="preserve">; </w:t>
            </w:r>
            <w:proofErr w:type="spellStart"/>
            <w:r w:rsidRPr="003D5B45">
              <w:rPr>
                <w:rFonts w:ascii="Times New Roman" w:hAnsi="Times New Roman" w:cs="Times New Roman"/>
              </w:rPr>
              <w:t>деканның</w:t>
            </w:r>
            <w:proofErr w:type="spellEnd"/>
            <w:r w:rsidRPr="003D5B4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5B45">
              <w:rPr>
                <w:rFonts w:ascii="Times New Roman" w:hAnsi="Times New Roman" w:cs="Times New Roman"/>
              </w:rPr>
              <w:t>тәрбие</w:t>
            </w:r>
            <w:proofErr w:type="spellEnd"/>
            <w:r w:rsidRPr="003D5B4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5B45">
              <w:rPr>
                <w:rFonts w:ascii="Times New Roman" w:hAnsi="Times New Roman" w:cs="Times New Roman"/>
              </w:rPr>
              <w:t>және</w:t>
            </w:r>
            <w:proofErr w:type="spellEnd"/>
            <w:r w:rsidRPr="003D5B4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5B45">
              <w:rPr>
                <w:rFonts w:ascii="Times New Roman" w:hAnsi="Times New Roman" w:cs="Times New Roman"/>
              </w:rPr>
              <w:t>оқу</w:t>
            </w:r>
            <w:proofErr w:type="spellEnd"/>
            <w:r w:rsidRPr="003D5B4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5B45">
              <w:rPr>
                <w:rFonts w:ascii="Times New Roman" w:hAnsi="Times New Roman" w:cs="Times New Roman"/>
              </w:rPr>
              <w:t>жұмысы</w:t>
            </w:r>
            <w:proofErr w:type="spellEnd"/>
            <w:r w:rsidRPr="003D5B4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5B45">
              <w:rPr>
                <w:rFonts w:ascii="Times New Roman" w:hAnsi="Times New Roman" w:cs="Times New Roman"/>
              </w:rPr>
              <w:t>жөніндегі</w:t>
            </w:r>
            <w:proofErr w:type="spellEnd"/>
            <w:r w:rsidRPr="003D5B4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5B45">
              <w:rPr>
                <w:rFonts w:ascii="Times New Roman" w:hAnsi="Times New Roman" w:cs="Times New Roman"/>
              </w:rPr>
              <w:t>орынбасарларымен</w:t>
            </w:r>
            <w:proofErr w:type="spellEnd"/>
            <w:r w:rsidRPr="003D5B45">
              <w:rPr>
                <w:rFonts w:ascii="Times New Roman" w:hAnsi="Times New Roman" w:cs="Times New Roman"/>
              </w:rPr>
              <w:t xml:space="preserve">; </w:t>
            </w:r>
            <w:proofErr w:type="spellStart"/>
            <w:r w:rsidRPr="003D5B45">
              <w:rPr>
                <w:rFonts w:ascii="Times New Roman" w:hAnsi="Times New Roman" w:cs="Times New Roman"/>
              </w:rPr>
              <w:t>психологиялық</w:t>
            </w:r>
            <w:proofErr w:type="spellEnd"/>
            <w:r w:rsidRPr="003D5B4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5B45">
              <w:rPr>
                <w:rFonts w:ascii="Times New Roman" w:hAnsi="Times New Roman" w:cs="Times New Roman"/>
              </w:rPr>
              <w:t>қызмет</w:t>
            </w:r>
            <w:proofErr w:type="spellEnd"/>
            <w:r w:rsidRPr="003D5B4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5B45">
              <w:rPr>
                <w:rFonts w:ascii="Times New Roman" w:hAnsi="Times New Roman" w:cs="Times New Roman"/>
              </w:rPr>
              <w:t>психологымен</w:t>
            </w:r>
            <w:proofErr w:type="spellEnd"/>
            <w:r w:rsidRPr="003D5B4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5B45">
              <w:rPr>
                <w:rFonts w:ascii="Times New Roman" w:hAnsi="Times New Roman" w:cs="Times New Roman"/>
              </w:rPr>
              <w:t>әңгімелесу</w:t>
            </w:r>
            <w:proofErr w:type="spellEnd"/>
          </w:p>
        </w:tc>
      </w:tr>
      <w:tr w:rsidR="00342CBC" w:rsidRPr="003D5B45" w:rsidTr="003D5B45">
        <w:trPr>
          <w:trHeight w:val="1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2CE1F4"/>
          </w:tcPr>
          <w:p w:rsidR="00342CBC" w:rsidRPr="003D5B45" w:rsidRDefault="00EA4DDD" w:rsidP="00155011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3D5B45">
              <w:rPr>
                <w:rFonts w:ascii="Times New Roman" w:hAnsi="Times New Roman" w:cs="Times New Roman"/>
              </w:rPr>
              <w:t>Барлық</w:t>
            </w:r>
            <w:proofErr w:type="spellEnd"/>
            <w:r w:rsidRPr="003D5B4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5B45">
              <w:rPr>
                <w:rFonts w:ascii="Times New Roman" w:hAnsi="Times New Roman" w:cs="Times New Roman"/>
              </w:rPr>
              <w:t>пәндер</w:t>
            </w:r>
            <w:proofErr w:type="spellEnd"/>
            <w:r w:rsidRPr="003D5B4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5B45">
              <w:rPr>
                <w:rFonts w:ascii="Times New Roman" w:hAnsi="Times New Roman" w:cs="Times New Roman"/>
              </w:rPr>
              <w:t>бойынша</w:t>
            </w:r>
            <w:proofErr w:type="spellEnd"/>
            <w:r w:rsidRPr="003D5B4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5B45">
              <w:rPr>
                <w:rFonts w:ascii="Times New Roman" w:hAnsi="Times New Roman" w:cs="Times New Roman"/>
              </w:rPr>
              <w:t>академиялық</w:t>
            </w:r>
            <w:proofErr w:type="spellEnd"/>
            <w:r w:rsidRPr="003D5B4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5B45">
              <w:rPr>
                <w:rFonts w:ascii="Times New Roman" w:hAnsi="Times New Roman" w:cs="Times New Roman"/>
              </w:rPr>
              <w:t>үлгерімі</w:t>
            </w:r>
            <w:proofErr w:type="spellEnd"/>
            <w:r w:rsidRPr="003D5B4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5B45">
              <w:rPr>
                <w:rFonts w:ascii="Times New Roman" w:hAnsi="Times New Roman" w:cs="Times New Roman"/>
              </w:rPr>
              <w:t>төмен</w:t>
            </w:r>
            <w:proofErr w:type="spellEnd"/>
          </w:p>
        </w:tc>
        <w:tc>
          <w:tcPr>
            <w:tcW w:w="4110" w:type="dxa"/>
            <w:shd w:val="clear" w:color="auto" w:fill="2CE1F4"/>
          </w:tcPr>
          <w:p w:rsidR="00342CBC" w:rsidRPr="003D5B45" w:rsidRDefault="00B65915" w:rsidP="00B65915">
            <w:pPr>
              <w:spacing w:before="100" w:beforeAutospacing="1" w:after="100" w:afterAutospacing="1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3D5B45">
              <w:rPr>
                <w:rFonts w:ascii="Times New Roman" w:hAnsi="Times New Roman" w:cs="Times New Roman"/>
              </w:rPr>
              <w:t>Үлгермеу</w:t>
            </w:r>
            <w:proofErr w:type="spellEnd"/>
            <w:r w:rsidRPr="003D5B45">
              <w:rPr>
                <w:rFonts w:ascii="Times New Roman" w:hAnsi="Times New Roman" w:cs="Times New Roman"/>
                <w:lang w:val="kk-KZ"/>
              </w:rPr>
              <w:t>шілік</w:t>
            </w:r>
            <w:r w:rsidRPr="003D5B4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5B45">
              <w:rPr>
                <w:rFonts w:ascii="Times New Roman" w:hAnsi="Times New Roman" w:cs="Times New Roman"/>
              </w:rPr>
              <w:t>себебін</w:t>
            </w:r>
            <w:proofErr w:type="spellEnd"/>
            <w:r w:rsidRPr="003D5B4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5B45">
              <w:rPr>
                <w:rFonts w:ascii="Times New Roman" w:hAnsi="Times New Roman" w:cs="Times New Roman"/>
              </w:rPr>
              <w:t>анықтау</w:t>
            </w:r>
            <w:proofErr w:type="spellEnd"/>
            <w:r w:rsidR="003D5B45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3D5B45">
              <w:rPr>
                <w:rFonts w:ascii="Times New Roman" w:hAnsi="Times New Roman" w:cs="Times New Roman"/>
                <w:lang w:val="kk-KZ"/>
              </w:rPr>
              <w:t>студенттер үйінде</w:t>
            </w:r>
            <w:r w:rsidRPr="003D5B4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5B45">
              <w:rPr>
                <w:rFonts w:ascii="Times New Roman" w:hAnsi="Times New Roman" w:cs="Times New Roman"/>
              </w:rPr>
              <w:t>тұратын</w:t>
            </w:r>
            <w:proofErr w:type="spellEnd"/>
            <w:r w:rsidRPr="003D5B4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5B45">
              <w:rPr>
                <w:rFonts w:ascii="Times New Roman" w:hAnsi="Times New Roman" w:cs="Times New Roman"/>
              </w:rPr>
              <w:t>студенттермен</w:t>
            </w:r>
            <w:proofErr w:type="spellEnd"/>
            <w:r w:rsidRPr="003D5B4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5B45">
              <w:rPr>
                <w:rFonts w:ascii="Times New Roman" w:hAnsi="Times New Roman" w:cs="Times New Roman"/>
              </w:rPr>
              <w:t>жұмысты</w:t>
            </w:r>
            <w:proofErr w:type="spellEnd"/>
            <w:r w:rsidRPr="003D5B4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5B45">
              <w:rPr>
                <w:rFonts w:ascii="Times New Roman" w:hAnsi="Times New Roman" w:cs="Times New Roman"/>
              </w:rPr>
              <w:t>үйлестіру</w:t>
            </w:r>
            <w:proofErr w:type="spellEnd"/>
            <w:r w:rsidRPr="003D5B45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3D5B45">
              <w:rPr>
                <w:rFonts w:ascii="Times New Roman" w:hAnsi="Times New Roman" w:cs="Times New Roman"/>
              </w:rPr>
              <w:t>өзін-өзі</w:t>
            </w:r>
            <w:proofErr w:type="spellEnd"/>
            <w:r w:rsidRPr="003D5B4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5B45">
              <w:rPr>
                <w:rFonts w:ascii="Times New Roman" w:hAnsi="Times New Roman" w:cs="Times New Roman"/>
              </w:rPr>
              <w:t>даярлауды</w:t>
            </w:r>
            <w:proofErr w:type="spellEnd"/>
            <w:r w:rsidRPr="003D5B4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5B45">
              <w:rPr>
                <w:rFonts w:ascii="Times New Roman" w:hAnsi="Times New Roman" w:cs="Times New Roman"/>
              </w:rPr>
              <w:t>бақылау</w:t>
            </w:r>
            <w:proofErr w:type="spellEnd"/>
            <w:r w:rsidRPr="003D5B45">
              <w:rPr>
                <w:rFonts w:ascii="Times New Roman" w:hAnsi="Times New Roman" w:cs="Times New Roman"/>
              </w:rPr>
              <w:t xml:space="preserve">); </w:t>
            </w:r>
            <w:proofErr w:type="spellStart"/>
            <w:r w:rsidRPr="003D5B45">
              <w:rPr>
                <w:rFonts w:ascii="Times New Roman" w:hAnsi="Times New Roman" w:cs="Times New Roman"/>
              </w:rPr>
              <w:t>студенттің</w:t>
            </w:r>
            <w:proofErr w:type="spellEnd"/>
            <w:r w:rsidRPr="003D5B4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5B45">
              <w:rPr>
                <w:rFonts w:ascii="Times New Roman" w:hAnsi="Times New Roman" w:cs="Times New Roman"/>
              </w:rPr>
              <w:t>ата-анасын</w:t>
            </w:r>
            <w:proofErr w:type="spellEnd"/>
            <w:r w:rsidRPr="003D5B4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5B45">
              <w:rPr>
                <w:rFonts w:ascii="Times New Roman" w:hAnsi="Times New Roman" w:cs="Times New Roman"/>
              </w:rPr>
              <w:t>хабардар</w:t>
            </w:r>
            <w:proofErr w:type="spellEnd"/>
            <w:r w:rsidRPr="003D5B4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5B45">
              <w:rPr>
                <w:rFonts w:ascii="Times New Roman" w:hAnsi="Times New Roman" w:cs="Times New Roman"/>
              </w:rPr>
              <w:t>ету</w:t>
            </w:r>
            <w:proofErr w:type="spellEnd"/>
          </w:p>
        </w:tc>
        <w:tc>
          <w:tcPr>
            <w:tcW w:w="4111" w:type="dxa"/>
            <w:shd w:val="clear" w:color="auto" w:fill="2CE1F4"/>
          </w:tcPr>
          <w:p w:rsidR="00342CBC" w:rsidRPr="003D5B45" w:rsidRDefault="00B65915" w:rsidP="00135483">
            <w:pPr>
              <w:spacing w:before="100" w:beforeAutospacing="1" w:after="100" w:afterAutospacing="1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3D5B45">
              <w:rPr>
                <w:rFonts w:ascii="Times New Roman" w:hAnsi="Times New Roman" w:cs="Times New Roman"/>
              </w:rPr>
              <w:t>Студенттермен</w:t>
            </w:r>
            <w:proofErr w:type="spellEnd"/>
            <w:r w:rsidRPr="003D5B45">
              <w:rPr>
                <w:rFonts w:ascii="Times New Roman" w:hAnsi="Times New Roman" w:cs="Times New Roman"/>
              </w:rPr>
              <w:t xml:space="preserve">; </w:t>
            </w:r>
            <w:proofErr w:type="spellStart"/>
            <w:r w:rsidRPr="003D5B45">
              <w:rPr>
                <w:rFonts w:ascii="Times New Roman" w:hAnsi="Times New Roman" w:cs="Times New Roman"/>
              </w:rPr>
              <w:t>оқытушылармен</w:t>
            </w:r>
            <w:proofErr w:type="spellEnd"/>
            <w:r w:rsidRPr="003D5B45">
              <w:rPr>
                <w:rFonts w:ascii="Times New Roman" w:hAnsi="Times New Roman" w:cs="Times New Roman"/>
              </w:rPr>
              <w:t xml:space="preserve">; </w:t>
            </w:r>
            <w:r w:rsidRPr="003D5B45">
              <w:rPr>
                <w:rFonts w:ascii="Times New Roman" w:hAnsi="Times New Roman" w:cs="Times New Roman"/>
                <w:lang w:val="kk-KZ"/>
              </w:rPr>
              <w:t xml:space="preserve">топ </w:t>
            </w:r>
            <w:r w:rsidRPr="003D5B45">
              <w:rPr>
                <w:rFonts w:ascii="Times New Roman" w:hAnsi="Times New Roman" w:cs="Times New Roman"/>
              </w:rPr>
              <w:t>староста</w:t>
            </w:r>
            <w:r w:rsidRPr="003D5B45">
              <w:rPr>
                <w:rFonts w:ascii="Times New Roman" w:hAnsi="Times New Roman" w:cs="Times New Roman"/>
                <w:lang w:val="kk-KZ"/>
              </w:rPr>
              <w:t>сы</w:t>
            </w:r>
            <w:r w:rsidRPr="003D5B45">
              <w:rPr>
                <w:rFonts w:ascii="Times New Roman" w:hAnsi="Times New Roman" w:cs="Times New Roman"/>
              </w:rPr>
              <w:t>мен;</w:t>
            </w:r>
            <w:r w:rsidRPr="003D5B45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3D5B45">
              <w:rPr>
                <w:rFonts w:ascii="Times New Roman" w:hAnsi="Times New Roman" w:cs="Times New Roman"/>
              </w:rPr>
              <w:t>психологиялық</w:t>
            </w:r>
            <w:proofErr w:type="spellEnd"/>
            <w:r w:rsidRPr="003D5B4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5B45">
              <w:rPr>
                <w:rFonts w:ascii="Times New Roman" w:hAnsi="Times New Roman" w:cs="Times New Roman"/>
              </w:rPr>
              <w:t>қызмет</w:t>
            </w:r>
            <w:proofErr w:type="spellEnd"/>
            <w:r w:rsidRPr="003D5B4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5B45">
              <w:rPr>
                <w:rFonts w:ascii="Times New Roman" w:hAnsi="Times New Roman" w:cs="Times New Roman"/>
              </w:rPr>
              <w:t>орталығының</w:t>
            </w:r>
            <w:proofErr w:type="spellEnd"/>
            <w:r w:rsidRPr="003D5B4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5B45">
              <w:rPr>
                <w:rFonts w:ascii="Times New Roman" w:hAnsi="Times New Roman" w:cs="Times New Roman"/>
              </w:rPr>
              <w:t>психологымен</w:t>
            </w:r>
            <w:proofErr w:type="spellEnd"/>
            <w:r w:rsidRPr="003D5B45">
              <w:rPr>
                <w:rFonts w:ascii="Times New Roman" w:hAnsi="Times New Roman" w:cs="Times New Roman"/>
              </w:rPr>
              <w:t xml:space="preserve">; </w:t>
            </w:r>
            <w:proofErr w:type="spellStart"/>
            <w:r w:rsidRPr="003D5B45">
              <w:rPr>
                <w:rFonts w:ascii="Times New Roman" w:hAnsi="Times New Roman" w:cs="Times New Roman"/>
              </w:rPr>
              <w:t>деканның</w:t>
            </w:r>
            <w:proofErr w:type="spellEnd"/>
            <w:r w:rsidRPr="003D5B4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5B45">
              <w:rPr>
                <w:rFonts w:ascii="Times New Roman" w:hAnsi="Times New Roman" w:cs="Times New Roman"/>
              </w:rPr>
              <w:t>тәрбие</w:t>
            </w:r>
            <w:proofErr w:type="spellEnd"/>
            <w:r w:rsidRPr="003D5B4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5B45">
              <w:rPr>
                <w:rFonts w:ascii="Times New Roman" w:hAnsi="Times New Roman" w:cs="Times New Roman"/>
              </w:rPr>
              <w:t>және</w:t>
            </w:r>
            <w:proofErr w:type="spellEnd"/>
            <w:r w:rsidRPr="003D5B4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5B45">
              <w:rPr>
                <w:rFonts w:ascii="Times New Roman" w:hAnsi="Times New Roman" w:cs="Times New Roman"/>
              </w:rPr>
              <w:t>оқу</w:t>
            </w:r>
            <w:proofErr w:type="spellEnd"/>
            <w:r w:rsidRPr="003D5B4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5B45">
              <w:rPr>
                <w:rFonts w:ascii="Times New Roman" w:hAnsi="Times New Roman" w:cs="Times New Roman"/>
              </w:rPr>
              <w:t>жұмысы</w:t>
            </w:r>
            <w:proofErr w:type="spellEnd"/>
            <w:r w:rsidRPr="003D5B4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5B45">
              <w:rPr>
                <w:rFonts w:ascii="Times New Roman" w:hAnsi="Times New Roman" w:cs="Times New Roman"/>
              </w:rPr>
              <w:t>жөніндегі</w:t>
            </w:r>
            <w:proofErr w:type="spellEnd"/>
            <w:r w:rsidRPr="003D5B4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5B45">
              <w:rPr>
                <w:rFonts w:ascii="Times New Roman" w:hAnsi="Times New Roman" w:cs="Times New Roman"/>
              </w:rPr>
              <w:t>орынбасарларымен</w:t>
            </w:r>
            <w:proofErr w:type="spellEnd"/>
            <w:r w:rsidRPr="003D5B45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42CBC" w:rsidRPr="003D5B45" w:rsidTr="00DE48DD">
        <w:trPr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D3F5F7" w:themeFill="accent3" w:themeFillTint="33"/>
          </w:tcPr>
          <w:p w:rsidR="00342CBC" w:rsidRPr="003D5B45" w:rsidRDefault="00EA4DDD" w:rsidP="00155011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3D5B45">
              <w:rPr>
                <w:rFonts w:ascii="Times New Roman" w:hAnsi="Times New Roman" w:cs="Times New Roman"/>
              </w:rPr>
              <w:t>Оқу</w:t>
            </w:r>
            <w:proofErr w:type="spellEnd"/>
            <w:r w:rsidRPr="003D5B4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5B45">
              <w:rPr>
                <w:rFonts w:ascii="Times New Roman" w:hAnsi="Times New Roman" w:cs="Times New Roman"/>
              </w:rPr>
              <w:t>тобындағы</w:t>
            </w:r>
            <w:proofErr w:type="spellEnd"/>
            <w:r w:rsidRPr="003D5B4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5B45">
              <w:rPr>
                <w:rFonts w:ascii="Times New Roman" w:hAnsi="Times New Roman" w:cs="Times New Roman"/>
              </w:rPr>
              <w:t>жанжал</w:t>
            </w:r>
            <w:proofErr w:type="spellEnd"/>
            <w:r w:rsidRPr="003D5B45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3D5B45">
              <w:rPr>
                <w:rFonts w:ascii="Times New Roman" w:hAnsi="Times New Roman" w:cs="Times New Roman"/>
              </w:rPr>
              <w:t>ситуациялық</w:t>
            </w:r>
            <w:proofErr w:type="spellEnd"/>
            <w:r w:rsidRPr="003D5B4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5B45">
              <w:rPr>
                <w:rFonts w:ascii="Times New Roman" w:hAnsi="Times New Roman" w:cs="Times New Roman"/>
              </w:rPr>
              <w:t>сипаттағы</w:t>
            </w:r>
            <w:proofErr w:type="spellEnd"/>
            <w:r w:rsidRPr="003D5B4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110" w:type="dxa"/>
            <w:shd w:val="clear" w:color="auto" w:fill="D3F5F7" w:themeFill="accent3" w:themeFillTint="33"/>
          </w:tcPr>
          <w:p w:rsidR="00342CBC" w:rsidRPr="003D5B45" w:rsidRDefault="00B65915" w:rsidP="00B65915">
            <w:pPr>
              <w:spacing w:before="100" w:beforeAutospacing="1" w:after="100" w:afterAutospacing="1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3D5B45">
              <w:rPr>
                <w:rFonts w:ascii="Times New Roman" w:hAnsi="Times New Roman" w:cs="Times New Roman"/>
              </w:rPr>
              <w:t>Жанжалға</w:t>
            </w:r>
            <w:proofErr w:type="spellEnd"/>
            <w:r w:rsidRPr="003D5B4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5B45">
              <w:rPr>
                <w:rFonts w:ascii="Times New Roman" w:hAnsi="Times New Roman" w:cs="Times New Roman"/>
              </w:rPr>
              <w:t>қатысушы</w:t>
            </w:r>
            <w:proofErr w:type="spellEnd"/>
            <w:r w:rsidRPr="003D5B4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5B45">
              <w:rPr>
                <w:rFonts w:ascii="Times New Roman" w:hAnsi="Times New Roman" w:cs="Times New Roman"/>
              </w:rPr>
              <w:t>тараптармен</w:t>
            </w:r>
            <w:proofErr w:type="spellEnd"/>
            <w:r w:rsidRPr="003D5B4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5B45">
              <w:rPr>
                <w:rFonts w:ascii="Times New Roman" w:hAnsi="Times New Roman" w:cs="Times New Roman"/>
              </w:rPr>
              <w:t>әңгімелесу</w:t>
            </w:r>
            <w:proofErr w:type="spellEnd"/>
            <w:r w:rsidRPr="003D5B45">
              <w:rPr>
                <w:rFonts w:ascii="Times New Roman" w:hAnsi="Times New Roman" w:cs="Times New Roman"/>
              </w:rPr>
              <w:t xml:space="preserve">; </w:t>
            </w:r>
            <w:r w:rsidRPr="003D5B45">
              <w:rPr>
                <w:rFonts w:ascii="Times New Roman" w:hAnsi="Times New Roman" w:cs="Times New Roman"/>
                <w:lang w:val="kk-KZ"/>
              </w:rPr>
              <w:t>екі жақты</w:t>
            </w:r>
            <w:r w:rsidRPr="003D5B4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5B45">
              <w:rPr>
                <w:rFonts w:ascii="Times New Roman" w:hAnsi="Times New Roman" w:cs="Times New Roman"/>
              </w:rPr>
              <w:t>татуластыруға</w:t>
            </w:r>
            <w:proofErr w:type="spellEnd"/>
            <w:r w:rsidRPr="003D5B4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5B45">
              <w:rPr>
                <w:rFonts w:ascii="Times New Roman" w:hAnsi="Times New Roman" w:cs="Times New Roman"/>
              </w:rPr>
              <w:t>тырысу</w:t>
            </w:r>
            <w:proofErr w:type="spellEnd"/>
            <w:r w:rsidRPr="003D5B45">
              <w:rPr>
                <w:rFonts w:ascii="Times New Roman" w:hAnsi="Times New Roman" w:cs="Times New Roman"/>
              </w:rPr>
              <w:t>, комп</w:t>
            </w:r>
            <w:r w:rsidRPr="003D5B45">
              <w:rPr>
                <w:rFonts w:ascii="Times New Roman" w:hAnsi="Times New Roman" w:cs="Times New Roman"/>
                <w:lang w:val="kk-KZ"/>
              </w:rPr>
              <w:t>рамиссқ</w:t>
            </w:r>
            <w:r w:rsidRPr="003D5B45">
              <w:rPr>
                <w:rFonts w:ascii="Times New Roman" w:hAnsi="Times New Roman" w:cs="Times New Roman"/>
              </w:rPr>
              <w:t xml:space="preserve">а </w:t>
            </w:r>
            <w:proofErr w:type="spellStart"/>
            <w:r w:rsidRPr="003D5B45">
              <w:rPr>
                <w:rFonts w:ascii="Times New Roman" w:hAnsi="Times New Roman" w:cs="Times New Roman"/>
              </w:rPr>
              <w:t>келу</w:t>
            </w:r>
            <w:proofErr w:type="spellEnd"/>
          </w:p>
        </w:tc>
        <w:tc>
          <w:tcPr>
            <w:tcW w:w="4111" w:type="dxa"/>
            <w:shd w:val="clear" w:color="auto" w:fill="D3F5F7" w:themeFill="accent3" w:themeFillTint="33"/>
          </w:tcPr>
          <w:p w:rsidR="00342CBC" w:rsidRPr="003D5B45" w:rsidRDefault="00B65915" w:rsidP="00B65915">
            <w:pPr>
              <w:spacing w:before="100" w:beforeAutospacing="1" w:after="100" w:afterAutospacing="1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3D5B45">
              <w:rPr>
                <w:rFonts w:ascii="Times New Roman" w:hAnsi="Times New Roman" w:cs="Times New Roman"/>
              </w:rPr>
              <w:t>Психологиялық</w:t>
            </w:r>
            <w:proofErr w:type="spellEnd"/>
            <w:r w:rsidRPr="003D5B4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5B45">
              <w:rPr>
                <w:rFonts w:ascii="Times New Roman" w:hAnsi="Times New Roman" w:cs="Times New Roman"/>
              </w:rPr>
              <w:t>қызмет</w:t>
            </w:r>
            <w:proofErr w:type="spellEnd"/>
            <w:r w:rsidRPr="003D5B4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5B45">
              <w:rPr>
                <w:rFonts w:ascii="Times New Roman" w:hAnsi="Times New Roman" w:cs="Times New Roman"/>
              </w:rPr>
              <w:t>психологының</w:t>
            </w:r>
            <w:proofErr w:type="spellEnd"/>
            <w:r w:rsidRPr="003D5B4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5B45">
              <w:rPr>
                <w:rFonts w:ascii="Times New Roman" w:hAnsi="Times New Roman" w:cs="Times New Roman"/>
              </w:rPr>
              <w:t>кеңесі</w:t>
            </w:r>
            <w:proofErr w:type="spellEnd"/>
          </w:p>
        </w:tc>
      </w:tr>
      <w:tr w:rsidR="00155011" w:rsidRPr="003D5B45" w:rsidTr="003D5B45">
        <w:trPr>
          <w:trHeight w:val="16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2CE1F4"/>
          </w:tcPr>
          <w:p w:rsidR="00155011" w:rsidRPr="003D5B45" w:rsidRDefault="00EA4DDD" w:rsidP="00155011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3D5B45">
              <w:rPr>
                <w:rFonts w:ascii="Times New Roman" w:hAnsi="Times New Roman" w:cs="Times New Roman"/>
              </w:rPr>
              <w:t>Оқу</w:t>
            </w:r>
            <w:proofErr w:type="spellEnd"/>
            <w:r w:rsidRPr="003D5B4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5B45">
              <w:rPr>
                <w:rFonts w:ascii="Times New Roman" w:hAnsi="Times New Roman" w:cs="Times New Roman"/>
              </w:rPr>
              <w:t>тобындағы</w:t>
            </w:r>
            <w:proofErr w:type="spellEnd"/>
            <w:r w:rsidRPr="003D5B4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5B45">
              <w:rPr>
                <w:rFonts w:ascii="Times New Roman" w:hAnsi="Times New Roman" w:cs="Times New Roman"/>
              </w:rPr>
              <w:t>жүйелі</w:t>
            </w:r>
            <w:proofErr w:type="spellEnd"/>
            <w:r w:rsidRPr="003D5B4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5B45">
              <w:rPr>
                <w:rFonts w:ascii="Times New Roman" w:hAnsi="Times New Roman" w:cs="Times New Roman"/>
              </w:rPr>
              <w:t>қақтығыстар</w:t>
            </w:r>
            <w:proofErr w:type="spellEnd"/>
          </w:p>
        </w:tc>
        <w:tc>
          <w:tcPr>
            <w:tcW w:w="4110" w:type="dxa"/>
            <w:shd w:val="clear" w:color="auto" w:fill="2CE1F4"/>
          </w:tcPr>
          <w:p w:rsidR="00155011" w:rsidRPr="003D5B45" w:rsidRDefault="00B65915" w:rsidP="00155011">
            <w:pPr>
              <w:spacing w:before="100" w:beforeAutospacing="1" w:after="100" w:afterAutospacing="1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3D5B45">
              <w:rPr>
                <w:rFonts w:ascii="Times New Roman" w:hAnsi="Times New Roman" w:cs="Times New Roman"/>
              </w:rPr>
              <w:t>Жанжал</w:t>
            </w:r>
            <w:proofErr w:type="spellEnd"/>
            <w:r w:rsidRPr="003D5B4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5B45">
              <w:rPr>
                <w:rFonts w:ascii="Times New Roman" w:hAnsi="Times New Roman" w:cs="Times New Roman"/>
              </w:rPr>
              <w:t>туралы</w:t>
            </w:r>
            <w:proofErr w:type="spellEnd"/>
            <w:r w:rsidRPr="003D5B4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5B45">
              <w:rPr>
                <w:rFonts w:ascii="Times New Roman" w:hAnsi="Times New Roman" w:cs="Times New Roman"/>
              </w:rPr>
              <w:t>ақпарат</w:t>
            </w:r>
            <w:proofErr w:type="spellEnd"/>
            <w:r w:rsidRPr="003D5B4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5B45">
              <w:rPr>
                <w:rFonts w:ascii="Times New Roman" w:hAnsi="Times New Roman" w:cs="Times New Roman"/>
              </w:rPr>
              <w:t>жинау</w:t>
            </w:r>
            <w:proofErr w:type="spellEnd"/>
            <w:r w:rsidRPr="003D5B45">
              <w:rPr>
                <w:rFonts w:ascii="Times New Roman" w:hAnsi="Times New Roman" w:cs="Times New Roman"/>
              </w:rPr>
              <w:t xml:space="preserve">; </w:t>
            </w:r>
            <w:proofErr w:type="spellStart"/>
            <w:r w:rsidRPr="003D5B45">
              <w:rPr>
                <w:rFonts w:ascii="Times New Roman" w:hAnsi="Times New Roman" w:cs="Times New Roman"/>
              </w:rPr>
              <w:t>психологиялық-педагогикалық</w:t>
            </w:r>
            <w:proofErr w:type="spellEnd"/>
            <w:r w:rsidRPr="003D5B4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5B45">
              <w:rPr>
                <w:rFonts w:ascii="Times New Roman" w:hAnsi="Times New Roman" w:cs="Times New Roman"/>
              </w:rPr>
              <w:t>қызмет</w:t>
            </w:r>
            <w:proofErr w:type="spellEnd"/>
            <w:r w:rsidRPr="003D5B4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5B45">
              <w:rPr>
                <w:rFonts w:ascii="Times New Roman" w:hAnsi="Times New Roman" w:cs="Times New Roman"/>
              </w:rPr>
              <w:t>орталығының</w:t>
            </w:r>
            <w:proofErr w:type="spellEnd"/>
            <w:r w:rsidRPr="003D5B4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5B45">
              <w:rPr>
                <w:rFonts w:ascii="Times New Roman" w:hAnsi="Times New Roman" w:cs="Times New Roman"/>
              </w:rPr>
              <w:t>психологымен</w:t>
            </w:r>
            <w:proofErr w:type="spellEnd"/>
            <w:r w:rsidRPr="003D5B4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5B45">
              <w:rPr>
                <w:rFonts w:ascii="Times New Roman" w:hAnsi="Times New Roman" w:cs="Times New Roman"/>
              </w:rPr>
              <w:t>кеңесу</w:t>
            </w:r>
            <w:proofErr w:type="spellEnd"/>
            <w:r w:rsidRPr="003D5B45">
              <w:rPr>
                <w:rFonts w:ascii="Times New Roman" w:hAnsi="Times New Roman" w:cs="Times New Roman"/>
              </w:rPr>
              <w:t xml:space="preserve">; факультет </w:t>
            </w:r>
            <w:proofErr w:type="spellStart"/>
            <w:r w:rsidRPr="003D5B45">
              <w:rPr>
                <w:rFonts w:ascii="Times New Roman" w:hAnsi="Times New Roman" w:cs="Times New Roman"/>
              </w:rPr>
              <w:t>психологының</w:t>
            </w:r>
            <w:proofErr w:type="spellEnd"/>
            <w:r w:rsidRPr="003D5B4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5B45">
              <w:rPr>
                <w:rFonts w:ascii="Times New Roman" w:hAnsi="Times New Roman" w:cs="Times New Roman"/>
              </w:rPr>
              <w:t>қатысуымен</w:t>
            </w:r>
            <w:proofErr w:type="spellEnd"/>
            <w:r w:rsidRPr="003D5B4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5B45">
              <w:rPr>
                <w:rFonts w:ascii="Times New Roman" w:hAnsi="Times New Roman" w:cs="Times New Roman"/>
              </w:rPr>
              <w:t>кураторлық</w:t>
            </w:r>
            <w:proofErr w:type="spellEnd"/>
            <w:r w:rsidRPr="003D5B4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5B45">
              <w:rPr>
                <w:rFonts w:ascii="Times New Roman" w:hAnsi="Times New Roman" w:cs="Times New Roman"/>
              </w:rPr>
              <w:t>сағат</w:t>
            </w:r>
            <w:proofErr w:type="spellEnd"/>
            <w:r w:rsidRPr="003D5B4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5B45">
              <w:rPr>
                <w:rFonts w:ascii="Times New Roman" w:hAnsi="Times New Roman" w:cs="Times New Roman"/>
              </w:rPr>
              <w:t>өткізу</w:t>
            </w:r>
            <w:proofErr w:type="spellEnd"/>
          </w:p>
        </w:tc>
        <w:tc>
          <w:tcPr>
            <w:tcW w:w="4111" w:type="dxa"/>
            <w:shd w:val="clear" w:color="auto" w:fill="2CE1F4"/>
          </w:tcPr>
          <w:p w:rsidR="00155011" w:rsidRPr="003D5B45" w:rsidRDefault="00B65915" w:rsidP="00B65915">
            <w:pPr>
              <w:spacing w:before="100" w:beforeAutospacing="1" w:after="100" w:afterAutospacing="1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5B45">
              <w:rPr>
                <w:rFonts w:ascii="Times New Roman" w:hAnsi="Times New Roman" w:cs="Times New Roman"/>
                <w:lang w:val="kk-KZ"/>
              </w:rPr>
              <w:t>Топ с</w:t>
            </w:r>
            <w:proofErr w:type="spellStart"/>
            <w:r w:rsidRPr="003D5B45">
              <w:rPr>
                <w:rFonts w:ascii="Times New Roman" w:hAnsi="Times New Roman" w:cs="Times New Roman"/>
              </w:rPr>
              <w:t>тароста</w:t>
            </w:r>
            <w:proofErr w:type="spellEnd"/>
            <w:r w:rsidRPr="003D5B45">
              <w:rPr>
                <w:rFonts w:ascii="Times New Roman" w:hAnsi="Times New Roman" w:cs="Times New Roman"/>
                <w:lang w:val="kk-KZ"/>
              </w:rPr>
              <w:t>сы</w:t>
            </w:r>
            <w:r w:rsidRPr="003D5B45">
              <w:rPr>
                <w:rFonts w:ascii="Times New Roman" w:hAnsi="Times New Roman" w:cs="Times New Roman"/>
              </w:rPr>
              <w:t xml:space="preserve">мен </w:t>
            </w:r>
            <w:proofErr w:type="spellStart"/>
            <w:r w:rsidRPr="003D5B45">
              <w:rPr>
                <w:rFonts w:ascii="Times New Roman" w:hAnsi="Times New Roman" w:cs="Times New Roman"/>
              </w:rPr>
              <w:t>әңгімелесу</w:t>
            </w:r>
            <w:proofErr w:type="spellEnd"/>
            <w:r w:rsidRPr="003D5B45">
              <w:rPr>
                <w:rFonts w:ascii="Times New Roman" w:hAnsi="Times New Roman" w:cs="Times New Roman"/>
              </w:rPr>
              <w:t xml:space="preserve">; </w:t>
            </w:r>
            <w:proofErr w:type="spellStart"/>
            <w:r w:rsidRPr="003D5B45">
              <w:rPr>
                <w:rFonts w:ascii="Times New Roman" w:hAnsi="Times New Roman" w:cs="Times New Roman"/>
              </w:rPr>
              <w:t>деканның</w:t>
            </w:r>
            <w:proofErr w:type="spellEnd"/>
            <w:r w:rsidRPr="003D5B4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5B45">
              <w:rPr>
                <w:rFonts w:ascii="Times New Roman" w:hAnsi="Times New Roman" w:cs="Times New Roman"/>
              </w:rPr>
              <w:t>тәрбие</w:t>
            </w:r>
            <w:proofErr w:type="spellEnd"/>
            <w:r w:rsidRPr="003D5B4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5B45">
              <w:rPr>
                <w:rFonts w:ascii="Times New Roman" w:hAnsi="Times New Roman" w:cs="Times New Roman"/>
              </w:rPr>
              <w:t>жұмысы</w:t>
            </w:r>
            <w:proofErr w:type="spellEnd"/>
            <w:r w:rsidRPr="003D5B4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5B45">
              <w:rPr>
                <w:rFonts w:ascii="Times New Roman" w:hAnsi="Times New Roman" w:cs="Times New Roman"/>
              </w:rPr>
              <w:t>жөніндегі</w:t>
            </w:r>
            <w:proofErr w:type="spellEnd"/>
            <w:r w:rsidRPr="003D5B4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5B45">
              <w:rPr>
                <w:rFonts w:ascii="Times New Roman" w:hAnsi="Times New Roman" w:cs="Times New Roman"/>
              </w:rPr>
              <w:t>орынбасары</w:t>
            </w:r>
            <w:proofErr w:type="spellEnd"/>
            <w:r w:rsidRPr="003D5B45">
              <w:rPr>
                <w:rFonts w:ascii="Times New Roman" w:hAnsi="Times New Roman" w:cs="Times New Roman"/>
              </w:rPr>
              <w:t xml:space="preserve">; </w:t>
            </w:r>
            <w:proofErr w:type="spellStart"/>
            <w:r w:rsidRPr="003D5B45">
              <w:rPr>
                <w:rFonts w:ascii="Times New Roman" w:hAnsi="Times New Roman" w:cs="Times New Roman"/>
              </w:rPr>
              <w:t>психологиялық</w:t>
            </w:r>
            <w:proofErr w:type="spellEnd"/>
            <w:r w:rsidRPr="003D5B4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5B45">
              <w:rPr>
                <w:rFonts w:ascii="Times New Roman" w:hAnsi="Times New Roman" w:cs="Times New Roman"/>
              </w:rPr>
              <w:t>қызмет</w:t>
            </w:r>
            <w:proofErr w:type="spellEnd"/>
            <w:r w:rsidRPr="003D5B4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5B45">
              <w:rPr>
                <w:rFonts w:ascii="Times New Roman" w:hAnsi="Times New Roman" w:cs="Times New Roman"/>
              </w:rPr>
              <w:t>психологы</w:t>
            </w:r>
            <w:proofErr w:type="spellEnd"/>
            <w:r w:rsidRPr="003D5B45">
              <w:rPr>
                <w:rFonts w:ascii="Times New Roman" w:hAnsi="Times New Roman" w:cs="Times New Roman"/>
              </w:rPr>
              <w:t xml:space="preserve"> (психодиагностика, </w:t>
            </w:r>
            <w:proofErr w:type="spellStart"/>
            <w:r w:rsidRPr="003D5B45">
              <w:rPr>
                <w:rFonts w:ascii="Times New Roman" w:hAnsi="Times New Roman" w:cs="Times New Roman"/>
              </w:rPr>
              <w:t>консультациялар</w:t>
            </w:r>
            <w:proofErr w:type="spellEnd"/>
            <w:r w:rsidRPr="003D5B4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D5B45">
              <w:rPr>
                <w:rFonts w:ascii="Times New Roman" w:hAnsi="Times New Roman" w:cs="Times New Roman"/>
              </w:rPr>
              <w:t>кураторлық</w:t>
            </w:r>
            <w:proofErr w:type="spellEnd"/>
            <w:r w:rsidRPr="003D5B4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5B45">
              <w:rPr>
                <w:rFonts w:ascii="Times New Roman" w:hAnsi="Times New Roman" w:cs="Times New Roman"/>
              </w:rPr>
              <w:t>сағаттар</w:t>
            </w:r>
            <w:proofErr w:type="spellEnd"/>
            <w:r w:rsidRPr="003D5B4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D5B45">
              <w:rPr>
                <w:rFonts w:ascii="Times New Roman" w:hAnsi="Times New Roman" w:cs="Times New Roman"/>
              </w:rPr>
              <w:t>тренингтер</w:t>
            </w:r>
            <w:proofErr w:type="spellEnd"/>
            <w:r w:rsidRPr="003D5B45">
              <w:rPr>
                <w:rFonts w:ascii="Times New Roman" w:hAnsi="Times New Roman" w:cs="Times New Roman"/>
              </w:rPr>
              <w:t>)</w:t>
            </w:r>
          </w:p>
        </w:tc>
      </w:tr>
      <w:tr w:rsidR="00155011" w:rsidRPr="003D5B45" w:rsidTr="003D5B45">
        <w:trPr>
          <w:trHeight w:val="10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D3F5F7" w:themeFill="accent3" w:themeFillTint="33"/>
          </w:tcPr>
          <w:p w:rsidR="00155011" w:rsidRPr="003D5B45" w:rsidRDefault="0057131B" w:rsidP="00155011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</w:rPr>
            </w:pPr>
            <w:r w:rsidRPr="003D5B45">
              <w:rPr>
                <w:rFonts w:ascii="Times New Roman" w:hAnsi="Times New Roman" w:cs="Times New Roman"/>
                <w:lang w:val="kk-KZ"/>
              </w:rPr>
              <w:t>Студенттер үйіндегі</w:t>
            </w:r>
            <w:r w:rsidR="00EA4DDD" w:rsidRPr="003D5B4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A4DDD" w:rsidRPr="003D5B45">
              <w:rPr>
                <w:rFonts w:ascii="Times New Roman" w:hAnsi="Times New Roman" w:cs="Times New Roman"/>
              </w:rPr>
              <w:t>проблемалар</w:t>
            </w:r>
            <w:proofErr w:type="spellEnd"/>
            <w:r w:rsidR="00EA4DDD" w:rsidRPr="003D5B45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="00EA4DDD" w:rsidRPr="003D5B45">
              <w:rPr>
                <w:rFonts w:ascii="Times New Roman" w:hAnsi="Times New Roman" w:cs="Times New Roman"/>
              </w:rPr>
              <w:t>жанжал</w:t>
            </w:r>
            <w:proofErr w:type="spellEnd"/>
            <w:r w:rsidR="00EA4DDD" w:rsidRPr="003D5B4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110" w:type="dxa"/>
            <w:shd w:val="clear" w:color="auto" w:fill="D3F5F7" w:themeFill="accent3" w:themeFillTint="33"/>
          </w:tcPr>
          <w:p w:rsidR="00155011" w:rsidRPr="003D5B45" w:rsidRDefault="00B65915" w:rsidP="00135483">
            <w:pPr>
              <w:spacing w:before="100" w:beforeAutospacing="1" w:after="100" w:afterAutospacing="1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 w:rsidRPr="003D5B45">
              <w:rPr>
                <w:rFonts w:ascii="Times New Roman" w:hAnsi="Times New Roman" w:cs="Times New Roman"/>
                <w:lang w:val="kk-KZ"/>
              </w:rPr>
              <w:t>Студенттер үйіне</w:t>
            </w:r>
            <w:r w:rsidR="00135483" w:rsidRPr="003D5B45">
              <w:rPr>
                <w:rFonts w:ascii="Times New Roman" w:hAnsi="Times New Roman" w:cs="Times New Roman"/>
              </w:rPr>
              <w:t xml:space="preserve"> бару; </w:t>
            </w:r>
            <w:proofErr w:type="spellStart"/>
            <w:r w:rsidR="00135483" w:rsidRPr="003D5B45">
              <w:rPr>
                <w:rFonts w:ascii="Times New Roman" w:hAnsi="Times New Roman" w:cs="Times New Roman"/>
              </w:rPr>
              <w:t>ақпарат</w:t>
            </w:r>
            <w:proofErr w:type="spellEnd"/>
            <w:r w:rsidR="00135483" w:rsidRPr="003D5B4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35483" w:rsidRPr="003D5B45">
              <w:rPr>
                <w:rFonts w:ascii="Times New Roman" w:hAnsi="Times New Roman" w:cs="Times New Roman"/>
              </w:rPr>
              <w:t>жинау</w:t>
            </w:r>
            <w:proofErr w:type="spellEnd"/>
            <w:r w:rsidR="00135483" w:rsidRPr="003D5B45">
              <w:rPr>
                <w:rFonts w:ascii="Times New Roman" w:hAnsi="Times New Roman" w:cs="Times New Roman"/>
              </w:rPr>
              <w:t xml:space="preserve">; </w:t>
            </w:r>
            <w:proofErr w:type="spellStart"/>
            <w:r w:rsidR="00135483" w:rsidRPr="003D5B45">
              <w:rPr>
                <w:rFonts w:ascii="Times New Roman" w:hAnsi="Times New Roman" w:cs="Times New Roman"/>
              </w:rPr>
              <w:t>компрами</w:t>
            </w:r>
            <w:proofErr w:type="spellEnd"/>
            <w:r w:rsidR="00135483" w:rsidRPr="003D5B45">
              <w:rPr>
                <w:rFonts w:ascii="Times New Roman" w:hAnsi="Times New Roman" w:cs="Times New Roman"/>
                <w:lang w:val="kk-KZ"/>
              </w:rPr>
              <w:t>с</w:t>
            </w:r>
            <w:proofErr w:type="spellStart"/>
            <w:r w:rsidR="00135483" w:rsidRPr="003D5B45">
              <w:rPr>
                <w:rFonts w:ascii="Times New Roman" w:hAnsi="Times New Roman" w:cs="Times New Roman"/>
              </w:rPr>
              <w:t>сқа</w:t>
            </w:r>
            <w:proofErr w:type="spellEnd"/>
            <w:r w:rsidRPr="003D5B4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5B45">
              <w:rPr>
                <w:rFonts w:ascii="Times New Roman" w:hAnsi="Times New Roman" w:cs="Times New Roman"/>
              </w:rPr>
              <w:t>келу</w:t>
            </w:r>
            <w:proofErr w:type="spellEnd"/>
            <w:r w:rsidR="00135483" w:rsidRPr="003D5B45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4111" w:type="dxa"/>
            <w:shd w:val="clear" w:color="auto" w:fill="D3F5F7" w:themeFill="accent3" w:themeFillTint="33"/>
          </w:tcPr>
          <w:p w:rsidR="00155011" w:rsidRPr="003D5B45" w:rsidRDefault="00135483" w:rsidP="00135483">
            <w:pPr>
              <w:spacing w:before="100" w:beforeAutospacing="1" w:after="100" w:afterAutospacing="1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 w:rsidRPr="003D5B45">
              <w:rPr>
                <w:rFonts w:ascii="Times New Roman" w:hAnsi="Times New Roman" w:cs="Times New Roman"/>
                <w:lang w:val="kk-KZ"/>
              </w:rPr>
              <w:t>Жанжалға қатысушылармен; жанжалға қатысушылармен; психологиялық қызмет психологымен; деканның тәрбие жұмысы жөніндегі орынбасарымен;</w:t>
            </w:r>
          </w:p>
        </w:tc>
      </w:tr>
      <w:tr w:rsidR="00342CBC" w:rsidRPr="003D5B45" w:rsidTr="003D5B45">
        <w:trPr>
          <w:trHeight w:val="16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2CE1F4"/>
          </w:tcPr>
          <w:p w:rsidR="00342CBC" w:rsidRPr="003D5B45" w:rsidRDefault="0057131B" w:rsidP="00155011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3D5B45">
              <w:rPr>
                <w:rFonts w:ascii="Times New Roman" w:hAnsi="Times New Roman" w:cs="Times New Roman"/>
              </w:rPr>
              <w:t>Студенттің</w:t>
            </w:r>
            <w:proofErr w:type="spellEnd"/>
            <w:r w:rsidRPr="003D5B4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5B45">
              <w:rPr>
                <w:rFonts w:ascii="Times New Roman" w:hAnsi="Times New Roman" w:cs="Times New Roman"/>
              </w:rPr>
              <w:t>құқық</w:t>
            </w:r>
            <w:proofErr w:type="spellEnd"/>
            <w:r w:rsidRPr="003D5B4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5B45">
              <w:rPr>
                <w:rFonts w:ascii="Times New Roman" w:hAnsi="Times New Roman" w:cs="Times New Roman"/>
              </w:rPr>
              <w:t>бұзушылық</w:t>
            </w:r>
            <w:proofErr w:type="spellEnd"/>
            <w:r w:rsidRPr="003D5B4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5B45">
              <w:rPr>
                <w:rFonts w:ascii="Times New Roman" w:hAnsi="Times New Roman" w:cs="Times New Roman"/>
              </w:rPr>
              <w:t>жасауы</w:t>
            </w:r>
            <w:proofErr w:type="spellEnd"/>
          </w:p>
        </w:tc>
        <w:tc>
          <w:tcPr>
            <w:tcW w:w="4110" w:type="dxa"/>
            <w:shd w:val="clear" w:color="auto" w:fill="2CE1F4"/>
          </w:tcPr>
          <w:p w:rsidR="00342CBC" w:rsidRPr="003D5B45" w:rsidRDefault="00135483" w:rsidP="000E67D4">
            <w:pPr>
              <w:spacing w:before="100" w:beforeAutospacing="1" w:after="100" w:afterAutospacing="1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3D5B45">
              <w:rPr>
                <w:rFonts w:ascii="Times New Roman" w:hAnsi="Times New Roman" w:cs="Times New Roman"/>
              </w:rPr>
              <w:t>Ақпарат</w:t>
            </w:r>
            <w:proofErr w:type="spellEnd"/>
            <w:r w:rsidRPr="003D5B4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5B45">
              <w:rPr>
                <w:rFonts w:ascii="Times New Roman" w:hAnsi="Times New Roman" w:cs="Times New Roman"/>
              </w:rPr>
              <w:t>жинау</w:t>
            </w:r>
            <w:proofErr w:type="spellEnd"/>
            <w:r w:rsidRPr="003D5B45">
              <w:rPr>
                <w:rFonts w:ascii="Times New Roman" w:hAnsi="Times New Roman" w:cs="Times New Roman"/>
              </w:rPr>
              <w:t xml:space="preserve">; </w:t>
            </w:r>
            <w:proofErr w:type="spellStart"/>
            <w:r w:rsidRPr="003D5B45">
              <w:rPr>
                <w:rFonts w:ascii="Times New Roman" w:hAnsi="Times New Roman" w:cs="Times New Roman"/>
              </w:rPr>
              <w:t>студенттің</w:t>
            </w:r>
            <w:proofErr w:type="spellEnd"/>
            <w:r w:rsidRPr="003D5B4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5B45">
              <w:rPr>
                <w:rFonts w:ascii="Times New Roman" w:hAnsi="Times New Roman" w:cs="Times New Roman"/>
              </w:rPr>
              <w:t>ата-анасын</w:t>
            </w:r>
            <w:proofErr w:type="spellEnd"/>
            <w:r w:rsidRPr="003D5B4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5B45">
              <w:rPr>
                <w:rFonts w:ascii="Times New Roman" w:hAnsi="Times New Roman" w:cs="Times New Roman"/>
              </w:rPr>
              <w:t>ақпараттандыру</w:t>
            </w:r>
            <w:proofErr w:type="spellEnd"/>
            <w:r w:rsidRPr="003D5B45">
              <w:rPr>
                <w:rFonts w:ascii="Times New Roman" w:hAnsi="Times New Roman" w:cs="Times New Roman"/>
              </w:rPr>
              <w:t xml:space="preserve">; </w:t>
            </w:r>
            <w:r w:rsidR="000E67D4" w:rsidRPr="003D5B45">
              <w:rPr>
                <w:rFonts w:ascii="Times New Roman" w:hAnsi="Times New Roman" w:cs="Times New Roman"/>
                <w:lang w:val="kk-KZ"/>
              </w:rPr>
              <w:t>университеттің</w:t>
            </w:r>
            <w:r w:rsidRPr="003D5B4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5B45">
              <w:rPr>
                <w:rFonts w:ascii="Times New Roman" w:hAnsi="Times New Roman" w:cs="Times New Roman"/>
              </w:rPr>
              <w:t>тәртіптік</w:t>
            </w:r>
            <w:proofErr w:type="spellEnd"/>
            <w:r w:rsidRPr="003D5B4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5B45">
              <w:rPr>
                <w:rFonts w:ascii="Times New Roman" w:hAnsi="Times New Roman" w:cs="Times New Roman"/>
              </w:rPr>
              <w:t>комиссиясының</w:t>
            </w:r>
            <w:proofErr w:type="spellEnd"/>
            <w:r w:rsidRPr="003D5B4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5B45">
              <w:rPr>
                <w:rFonts w:ascii="Times New Roman" w:hAnsi="Times New Roman" w:cs="Times New Roman"/>
              </w:rPr>
              <w:t>жұмысы</w:t>
            </w:r>
            <w:proofErr w:type="spellEnd"/>
            <w:r w:rsidRPr="003D5B45">
              <w:rPr>
                <w:rFonts w:ascii="Times New Roman" w:hAnsi="Times New Roman" w:cs="Times New Roman"/>
                <w:lang w:val="kk-KZ"/>
              </w:rPr>
              <w:t>;</w:t>
            </w:r>
            <w:r w:rsidR="000E67D4" w:rsidRPr="003D5B4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E67D4" w:rsidRPr="003D5B45">
              <w:rPr>
                <w:rFonts w:ascii="Times New Roman" w:hAnsi="Times New Roman" w:cs="Times New Roman"/>
              </w:rPr>
              <w:t>куратордың</w:t>
            </w:r>
            <w:proofErr w:type="spellEnd"/>
            <w:r w:rsidR="000E67D4" w:rsidRPr="003D5B4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="000E67D4" w:rsidRPr="003D5B45">
              <w:rPr>
                <w:rFonts w:ascii="Times New Roman" w:hAnsi="Times New Roman" w:cs="Times New Roman"/>
              </w:rPr>
              <w:t>студентпен</w:t>
            </w:r>
            <w:proofErr w:type="spellEnd"/>
            <w:r w:rsidR="000E67D4" w:rsidRPr="003D5B45">
              <w:rPr>
                <w:rFonts w:ascii="Times New Roman" w:hAnsi="Times New Roman" w:cs="Times New Roman"/>
                <w:lang w:val="kk-KZ"/>
              </w:rPr>
              <w:t>,</w:t>
            </w:r>
            <w:r w:rsidRPr="003D5B45">
              <w:rPr>
                <w:rFonts w:ascii="Times New Roman" w:hAnsi="Times New Roman" w:cs="Times New Roman"/>
              </w:rPr>
              <w:t>деканат</w:t>
            </w:r>
            <w:proofErr w:type="gramEnd"/>
            <w:r w:rsidRPr="003D5B4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5B45">
              <w:rPr>
                <w:rFonts w:ascii="Times New Roman" w:hAnsi="Times New Roman" w:cs="Times New Roman"/>
              </w:rPr>
              <w:t>қызметкерлерімен</w:t>
            </w:r>
            <w:proofErr w:type="spellEnd"/>
            <w:r w:rsidRPr="003D5B4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5B45">
              <w:rPr>
                <w:rFonts w:ascii="Times New Roman" w:hAnsi="Times New Roman" w:cs="Times New Roman"/>
              </w:rPr>
              <w:t>профилактикалық</w:t>
            </w:r>
            <w:proofErr w:type="spellEnd"/>
            <w:r w:rsidRPr="003D5B4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5B45">
              <w:rPr>
                <w:rFonts w:ascii="Times New Roman" w:hAnsi="Times New Roman" w:cs="Times New Roman"/>
              </w:rPr>
              <w:t>жұмыс</w:t>
            </w:r>
            <w:proofErr w:type="spellEnd"/>
          </w:p>
        </w:tc>
        <w:tc>
          <w:tcPr>
            <w:tcW w:w="4111" w:type="dxa"/>
            <w:shd w:val="clear" w:color="auto" w:fill="2CE1F4"/>
          </w:tcPr>
          <w:p w:rsidR="00342CBC" w:rsidRPr="003D5B45" w:rsidRDefault="000E67D4" w:rsidP="000E67D4">
            <w:pPr>
              <w:spacing w:before="100" w:beforeAutospacing="1" w:after="100" w:afterAutospacing="1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3D5B45">
              <w:rPr>
                <w:rFonts w:ascii="Times New Roman" w:hAnsi="Times New Roman" w:cs="Times New Roman"/>
              </w:rPr>
              <w:t>Студентпен</w:t>
            </w:r>
            <w:proofErr w:type="spellEnd"/>
            <w:r w:rsidRPr="003D5B45">
              <w:rPr>
                <w:rFonts w:ascii="Times New Roman" w:hAnsi="Times New Roman" w:cs="Times New Roman"/>
              </w:rPr>
              <w:t xml:space="preserve">; </w:t>
            </w:r>
            <w:r w:rsidRPr="003D5B45">
              <w:rPr>
                <w:rFonts w:ascii="Times New Roman" w:hAnsi="Times New Roman" w:cs="Times New Roman"/>
                <w:lang w:val="kk-KZ"/>
              </w:rPr>
              <w:t xml:space="preserve">топ </w:t>
            </w:r>
            <w:r w:rsidRPr="003D5B45">
              <w:rPr>
                <w:rFonts w:ascii="Times New Roman" w:hAnsi="Times New Roman" w:cs="Times New Roman"/>
              </w:rPr>
              <w:t>староста</w:t>
            </w:r>
            <w:r w:rsidRPr="003D5B45">
              <w:rPr>
                <w:rFonts w:ascii="Times New Roman" w:hAnsi="Times New Roman" w:cs="Times New Roman"/>
                <w:lang w:val="kk-KZ"/>
              </w:rPr>
              <w:t>сы</w:t>
            </w:r>
            <w:r w:rsidRPr="003D5B45">
              <w:rPr>
                <w:rFonts w:ascii="Times New Roman" w:hAnsi="Times New Roman" w:cs="Times New Roman"/>
              </w:rPr>
              <w:t xml:space="preserve">мен; </w:t>
            </w:r>
            <w:proofErr w:type="spellStart"/>
            <w:r w:rsidRPr="003D5B45">
              <w:rPr>
                <w:rFonts w:ascii="Times New Roman" w:hAnsi="Times New Roman" w:cs="Times New Roman"/>
              </w:rPr>
              <w:t>тәрбие</w:t>
            </w:r>
            <w:proofErr w:type="spellEnd"/>
            <w:r w:rsidRPr="003D5B4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5B45">
              <w:rPr>
                <w:rFonts w:ascii="Times New Roman" w:hAnsi="Times New Roman" w:cs="Times New Roman"/>
              </w:rPr>
              <w:t>жұмысы</w:t>
            </w:r>
            <w:proofErr w:type="spellEnd"/>
            <w:r w:rsidRPr="003D5B4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5B45">
              <w:rPr>
                <w:rFonts w:ascii="Times New Roman" w:hAnsi="Times New Roman" w:cs="Times New Roman"/>
              </w:rPr>
              <w:t>жөніндегі</w:t>
            </w:r>
            <w:proofErr w:type="spellEnd"/>
            <w:r w:rsidRPr="003D5B4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5B45">
              <w:rPr>
                <w:rFonts w:ascii="Times New Roman" w:hAnsi="Times New Roman" w:cs="Times New Roman"/>
              </w:rPr>
              <w:t>деканның</w:t>
            </w:r>
            <w:proofErr w:type="spellEnd"/>
            <w:r w:rsidRPr="003D5B4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5B45">
              <w:rPr>
                <w:rFonts w:ascii="Times New Roman" w:hAnsi="Times New Roman" w:cs="Times New Roman"/>
              </w:rPr>
              <w:t>орынбасарымен</w:t>
            </w:r>
            <w:proofErr w:type="spellEnd"/>
            <w:r w:rsidRPr="003D5B45">
              <w:rPr>
                <w:rFonts w:ascii="Times New Roman" w:hAnsi="Times New Roman" w:cs="Times New Roman"/>
              </w:rPr>
              <w:t xml:space="preserve">; </w:t>
            </w:r>
            <w:proofErr w:type="spellStart"/>
            <w:r w:rsidRPr="003D5B45">
              <w:rPr>
                <w:rFonts w:ascii="Times New Roman" w:hAnsi="Times New Roman" w:cs="Times New Roman"/>
              </w:rPr>
              <w:t>әлеуметтік</w:t>
            </w:r>
            <w:proofErr w:type="spellEnd"/>
            <w:r w:rsidRPr="003D5B4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5B45">
              <w:rPr>
                <w:rFonts w:ascii="Times New Roman" w:hAnsi="Times New Roman" w:cs="Times New Roman"/>
              </w:rPr>
              <w:t>педагогпен</w:t>
            </w:r>
            <w:proofErr w:type="spellEnd"/>
            <w:r w:rsidRPr="003D5B45">
              <w:rPr>
                <w:rFonts w:ascii="Times New Roman" w:hAnsi="Times New Roman" w:cs="Times New Roman"/>
              </w:rPr>
              <w:t xml:space="preserve">; </w:t>
            </w:r>
            <w:proofErr w:type="spellStart"/>
            <w:r w:rsidRPr="003D5B45">
              <w:rPr>
                <w:rFonts w:ascii="Times New Roman" w:hAnsi="Times New Roman" w:cs="Times New Roman"/>
              </w:rPr>
              <w:t>психологиялық</w:t>
            </w:r>
            <w:proofErr w:type="spellEnd"/>
            <w:r w:rsidRPr="003D5B4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5B45">
              <w:rPr>
                <w:rFonts w:ascii="Times New Roman" w:hAnsi="Times New Roman" w:cs="Times New Roman"/>
              </w:rPr>
              <w:t>қызмет</w:t>
            </w:r>
            <w:proofErr w:type="spellEnd"/>
            <w:r w:rsidRPr="003D5B4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5B45">
              <w:rPr>
                <w:rFonts w:ascii="Times New Roman" w:hAnsi="Times New Roman" w:cs="Times New Roman"/>
              </w:rPr>
              <w:t>орталығының</w:t>
            </w:r>
            <w:proofErr w:type="spellEnd"/>
            <w:r w:rsidRPr="003D5B4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5B45">
              <w:rPr>
                <w:rFonts w:ascii="Times New Roman" w:hAnsi="Times New Roman" w:cs="Times New Roman"/>
              </w:rPr>
              <w:t>психологымен</w:t>
            </w:r>
            <w:proofErr w:type="spellEnd"/>
            <w:r w:rsidRPr="003D5B4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5B45">
              <w:rPr>
                <w:rFonts w:ascii="Times New Roman" w:hAnsi="Times New Roman" w:cs="Times New Roman"/>
              </w:rPr>
              <w:t>әңгімелесу</w:t>
            </w:r>
            <w:proofErr w:type="spellEnd"/>
            <w:r w:rsidRPr="003D5B45">
              <w:rPr>
                <w:rFonts w:ascii="Times New Roman" w:hAnsi="Times New Roman" w:cs="Times New Roman"/>
                <w:lang w:val="kk-KZ"/>
              </w:rPr>
              <w:t>.</w:t>
            </w:r>
          </w:p>
        </w:tc>
      </w:tr>
    </w:tbl>
    <w:p w:rsidR="00DE48DD" w:rsidRDefault="00DE48DD">
      <w:pPr>
        <w:rPr>
          <w:rFonts w:ascii="Times New Roman" w:hAnsi="Times New Roman" w:cs="Times New Roman"/>
          <w:i/>
          <w:color w:val="7030A0"/>
          <w:sz w:val="32"/>
        </w:rPr>
      </w:pPr>
    </w:p>
    <w:p w:rsidR="00E3050D" w:rsidRPr="000E67D4" w:rsidRDefault="000E67D4" w:rsidP="000E67D4">
      <w:pPr>
        <w:rPr>
          <w:rFonts w:ascii="Times New Roman" w:hAnsi="Times New Roman" w:cs="Times New Roman"/>
          <w:i/>
          <w:color w:val="7030A0"/>
          <w:sz w:val="32"/>
          <w:lang w:val="kk-KZ"/>
        </w:rPr>
      </w:pPr>
      <w:proofErr w:type="spellStart"/>
      <w:r w:rsidRPr="000E67D4">
        <w:rPr>
          <w:rFonts w:ascii="Times New Roman" w:hAnsi="Times New Roman" w:cs="Times New Roman"/>
          <w:i/>
          <w:color w:val="7030A0"/>
          <w:sz w:val="32"/>
        </w:rPr>
        <w:t>Тәрбие</w:t>
      </w:r>
      <w:proofErr w:type="spellEnd"/>
      <w:r w:rsidRPr="000E67D4">
        <w:rPr>
          <w:rFonts w:ascii="Times New Roman" w:hAnsi="Times New Roman" w:cs="Times New Roman"/>
          <w:i/>
          <w:color w:val="7030A0"/>
          <w:sz w:val="32"/>
        </w:rPr>
        <w:t xml:space="preserve"> </w:t>
      </w:r>
      <w:proofErr w:type="spellStart"/>
      <w:r w:rsidRPr="000E67D4">
        <w:rPr>
          <w:rFonts w:ascii="Times New Roman" w:hAnsi="Times New Roman" w:cs="Times New Roman"/>
          <w:i/>
          <w:color w:val="7030A0"/>
          <w:sz w:val="32"/>
        </w:rPr>
        <w:t>жұмысы</w:t>
      </w:r>
      <w:proofErr w:type="spellEnd"/>
      <w:r w:rsidRPr="000E67D4">
        <w:rPr>
          <w:rFonts w:ascii="Times New Roman" w:hAnsi="Times New Roman" w:cs="Times New Roman"/>
          <w:i/>
          <w:color w:val="7030A0"/>
          <w:sz w:val="32"/>
        </w:rPr>
        <w:t xml:space="preserve"> </w:t>
      </w:r>
      <w:proofErr w:type="spellStart"/>
      <w:r w:rsidRPr="000E67D4">
        <w:rPr>
          <w:rFonts w:ascii="Times New Roman" w:hAnsi="Times New Roman" w:cs="Times New Roman"/>
          <w:i/>
          <w:color w:val="7030A0"/>
          <w:sz w:val="32"/>
        </w:rPr>
        <w:t>және</w:t>
      </w:r>
      <w:proofErr w:type="spellEnd"/>
      <w:r w:rsidRPr="000E67D4">
        <w:rPr>
          <w:rFonts w:ascii="Times New Roman" w:hAnsi="Times New Roman" w:cs="Times New Roman"/>
          <w:i/>
          <w:color w:val="7030A0"/>
          <w:sz w:val="32"/>
        </w:rPr>
        <w:t xml:space="preserve"> </w:t>
      </w:r>
      <w:proofErr w:type="spellStart"/>
      <w:r w:rsidRPr="000E67D4">
        <w:rPr>
          <w:rFonts w:ascii="Times New Roman" w:hAnsi="Times New Roman" w:cs="Times New Roman"/>
          <w:i/>
          <w:color w:val="7030A0"/>
          <w:sz w:val="32"/>
        </w:rPr>
        <w:t>әлеуметтік</w:t>
      </w:r>
      <w:proofErr w:type="spellEnd"/>
      <w:r w:rsidRPr="000E67D4">
        <w:rPr>
          <w:rFonts w:ascii="Times New Roman" w:hAnsi="Times New Roman" w:cs="Times New Roman"/>
          <w:i/>
          <w:color w:val="7030A0"/>
          <w:sz w:val="32"/>
        </w:rPr>
        <w:t xml:space="preserve"> </w:t>
      </w:r>
      <w:proofErr w:type="spellStart"/>
      <w:r w:rsidRPr="000E67D4">
        <w:rPr>
          <w:rFonts w:ascii="Times New Roman" w:hAnsi="Times New Roman" w:cs="Times New Roman"/>
          <w:i/>
          <w:color w:val="7030A0"/>
          <w:sz w:val="32"/>
        </w:rPr>
        <w:t>мәселелер</w:t>
      </w:r>
      <w:proofErr w:type="spellEnd"/>
      <w:r w:rsidRPr="000E67D4">
        <w:rPr>
          <w:rFonts w:ascii="Times New Roman" w:hAnsi="Times New Roman" w:cs="Times New Roman"/>
          <w:i/>
          <w:color w:val="7030A0"/>
          <w:sz w:val="32"/>
        </w:rPr>
        <w:t xml:space="preserve"> </w:t>
      </w:r>
      <w:proofErr w:type="spellStart"/>
      <w:r w:rsidRPr="000E67D4">
        <w:rPr>
          <w:rFonts w:ascii="Times New Roman" w:hAnsi="Times New Roman" w:cs="Times New Roman"/>
          <w:i/>
          <w:color w:val="7030A0"/>
          <w:sz w:val="32"/>
        </w:rPr>
        <w:t>бөлімі</w:t>
      </w:r>
      <w:proofErr w:type="spellEnd"/>
      <w:r w:rsidRPr="000E67D4">
        <w:rPr>
          <w:rFonts w:ascii="Times New Roman" w:hAnsi="Times New Roman" w:cs="Times New Roman"/>
          <w:i/>
          <w:color w:val="7030A0"/>
          <w:sz w:val="32"/>
        </w:rPr>
        <w:t xml:space="preserve"> </w:t>
      </w:r>
      <w:proofErr w:type="spellStart"/>
      <w:r w:rsidRPr="000E67D4">
        <w:rPr>
          <w:rFonts w:ascii="Times New Roman" w:hAnsi="Times New Roman" w:cs="Times New Roman"/>
          <w:i/>
          <w:color w:val="7030A0"/>
          <w:sz w:val="32"/>
        </w:rPr>
        <w:t>дайындаған</w:t>
      </w:r>
      <w:proofErr w:type="spellEnd"/>
      <w:r>
        <w:rPr>
          <w:rFonts w:ascii="Times New Roman" w:hAnsi="Times New Roman" w:cs="Times New Roman"/>
          <w:i/>
          <w:color w:val="7030A0"/>
          <w:sz w:val="32"/>
          <w:lang w:val="kk-KZ"/>
        </w:rPr>
        <w:t>.</w:t>
      </w:r>
    </w:p>
    <w:sectPr w:rsidR="00E3050D" w:rsidRPr="000E67D4" w:rsidSect="0015501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74B"/>
    <w:rsid w:val="000E67D4"/>
    <w:rsid w:val="00135483"/>
    <w:rsid w:val="00155011"/>
    <w:rsid w:val="00342CBC"/>
    <w:rsid w:val="0035574B"/>
    <w:rsid w:val="003D5B45"/>
    <w:rsid w:val="0057131B"/>
    <w:rsid w:val="00630DC9"/>
    <w:rsid w:val="006F5A0F"/>
    <w:rsid w:val="00737A49"/>
    <w:rsid w:val="00B65915"/>
    <w:rsid w:val="00DE48DD"/>
    <w:rsid w:val="00E3050D"/>
    <w:rsid w:val="00EA4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DA323E-E6B3-44F4-9050-6846DE7D8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2C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14">
    <w:name w:val="Grid Table 1 Light Accent 4"/>
    <w:basedOn w:val="a1"/>
    <w:uiPriority w:val="46"/>
    <w:rsid w:val="00737A49"/>
    <w:pPr>
      <w:spacing w:after="0" w:line="240" w:lineRule="auto"/>
    </w:pPr>
    <w:tblPr>
      <w:tblStyleRowBandSize w:val="1"/>
      <w:tblStyleColBandSize w:val="1"/>
      <w:tblBorders>
        <w:top w:val="single" w:sz="4" w:space="0" w:color="B2E4D5" w:themeColor="accent4" w:themeTint="66"/>
        <w:left w:val="single" w:sz="4" w:space="0" w:color="B2E4D5" w:themeColor="accent4" w:themeTint="66"/>
        <w:bottom w:val="single" w:sz="4" w:space="0" w:color="B2E4D5" w:themeColor="accent4" w:themeTint="66"/>
        <w:right w:val="single" w:sz="4" w:space="0" w:color="B2E4D5" w:themeColor="accent4" w:themeTint="66"/>
        <w:insideH w:val="single" w:sz="4" w:space="0" w:color="B2E4D5" w:themeColor="accent4" w:themeTint="66"/>
        <w:insideV w:val="single" w:sz="4" w:space="0" w:color="B2E4D5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8CD6C0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CD6C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иний 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</TotalTime>
  <Pages>1</Pages>
  <Words>409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</dc:creator>
  <cp:keywords/>
  <dc:description/>
  <cp:lastModifiedBy>Назым Аманжолова</cp:lastModifiedBy>
  <cp:revision>9</cp:revision>
  <dcterms:created xsi:type="dcterms:W3CDTF">2023-01-06T08:45:00Z</dcterms:created>
  <dcterms:modified xsi:type="dcterms:W3CDTF">2024-02-14T03:14:00Z</dcterms:modified>
</cp:coreProperties>
</file>