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F06DB5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E5AFE">
        <w:rPr>
          <w:rFonts w:ascii="Times New Roman" w:hAnsi="Times New Roman" w:cs="Times New Roman"/>
        </w:rPr>
        <w:t>6</w:t>
      </w:r>
      <w:r w:rsidR="005B358B">
        <w:rPr>
          <w:rFonts w:ascii="Times New Roman" w:hAnsi="Times New Roman" w:cs="Times New Roman"/>
          <w:lang w:val="en-US"/>
        </w:rPr>
        <w:t>/</w:t>
      </w:r>
      <w:r w:rsidR="00AE5AFE">
        <w:rPr>
          <w:rFonts w:ascii="Times New Roman" w:hAnsi="Times New Roman" w:cs="Times New Roman"/>
        </w:rPr>
        <w:t>0</w:t>
      </w:r>
      <w:r w:rsidR="00811BEE">
        <w:rPr>
          <w:rFonts w:ascii="Times New Roman" w:hAnsi="Times New Roman" w:cs="Times New Roman"/>
        </w:rPr>
        <w:t>2</w:t>
      </w:r>
      <w:r w:rsidR="005B358B">
        <w:rPr>
          <w:rFonts w:ascii="Times New Roman" w:hAnsi="Times New Roman" w:cs="Times New Roman"/>
          <w:lang w:val="en-US"/>
        </w:rPr>
        <w:t>/202</w:t>
      </w:r>
      <w:r w:rsidR="00AE5AFE">
        <w:rPr>
          <w:rFonts w:ascii="Times New Roman" w:hAnsi="Times New Roman" w:cs="Times New Roman"/>
        </w:rPr>
        <w:t>5</w:t>
      </w:r>
      <w:r w:rsidR="005B358B" w:rsidRPr="00EC49A0">
        <w:rPr>
          <w:rFonts w:ascii="Times New Roman" w:hAnsi="Times New Roman" w:cs="Times New Roman"/>
        </w:rPr>
        <w:t>, Protocol No</w:t>
      </w:r>
      <w:r w:rsidR="00AE5AFE">
        <w:rPr>
          <w:rFonts w:ascii="Times New Roman" w:hAnsi="Times New Roman" w:cs="Times New Roman"/>
        </w:rPr>
        <w:t>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811BEE" w:rsidTr="006B54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001450">
              <w:rPr>
                <w:rFonts w:ascii="Times New Roman" w:hAnsi="Times New Roman" w:cs="Times New Roman"/>
                <w:lang w:val="en-US"/>
              </w:rPr>
              <w:t>o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3683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811BEE" w:rsidTr="006B54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 w:rsidR="00101C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DCA">
              <w:rPr>
                <w:rFonts w:ascii="Times New Roman" w:hAnsi="Times New Roman" w:cs="Times New Roman"/>
              </w:rPr>
              <w:t>2</w:t>
            </w:r>
            <w:r w:rsidR="00101CB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101CBD">
              <w:rPr>
                <w:rFonts w:ascii="Times New Roman" w:hAnsi="Times New Roman" w:cs="Times New Roman"/>
              </w:rPr>
              <w:t>0</w:t>
            </w:r>
            <w:r w:rsidR="00811BE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/202</w:t>
            </w:r>
            <w:r w:rsidR="00101CB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1. Rakhimzhanov Amerkhan Muratpekovich – Chairman, Independent Director; 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>2. Abaydildin Talgatbek Zhamshitovich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>3. Toikebayeva Bayan Zhumashkyzy – independent Director;</w:t>
            </w:r>
          </w:p>
          <w:p w:rsidR="005B358B" w:rsidRPr="004B14A4" w:rsidRDefault="00B30DCA" w:rsidP="00811BE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811BEE">
              <w:rPr>
                <w:rFonts w:ascii="Times New Roman" w:hAnsi="Times New Roman" w:cs="Times New Roman"/>
                <w:lang w:val="en-US"/>
              </w:rPr>
              <w:t>.</w:t>
            </w:r>
            <w:r w:rsidR="00D83684" w:rsidRPr="00D83684">
              <w:rPr>
                <w:rFonts w:ascii="Times New Roman" w:hAnsi="Times New Roman" w:cs="Times New Roman"/>
                <w:lang w:val="en-US"/>
              </w:rPr>
              <w:t>Tolegen Mukhtar Adilbekuly - Chairman of the Board – Rector.</w:t>
            </w:r>
          </w:p>
        </w:tc>
        <w:tc>
          <w:tcPr>
            <w:tcW w:w="3115" w:type="dxa"/>
          </w:tcPr>
          <w:p w:rsidR="00257386" w:rsidRPr="00257386" w:rsidRDefault="004914B7" w:rsidP="0025738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1B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257386" w:rsidRPr="00257386">
              <w:rPr>
                <w:rFonts w:ascii="Times New Roman" w:eastAsia="Times New Roman" w:hAnsi="Times New Roman" w:cs="Times New Roman"/>
                <w:lang w:val="en-US" w:eastAsia="ru-RU"/>
              </w:rPr>
              <w:t>1. Review of the annual report on the work of the Internal Audit Service for 2024;</w:t>
            </w:r>
          </w:p>
          <w:p w:rsidR="00257386" w:rsidRPr="00257386" w:rsidRDefault="00257386" w:rsidP="0025738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386">
              <w:rPr>
                <w:rFonts w:ascii="Times New Roman" w:eastAsia="Times New Roman" w:hAnsi="Times New Roman" w:cs="Times New Roman"/>
                <w:lang w:val="en-US" w:eastAsia="ru-RU"/>
              </w:rPr>
              <w:t>2. Review of the report on the work of the Anti–Corruption Compliance Service for 2024;</w:t>
            </w:r>
          </w:p>
          <w:p w:rsidR="00257386" w:rsidRPr="00257386" w:rsidRDefault="00257386" w:rsidP="0025738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386">
              <w:rPr>
                <w:rFonts w:ascii="Times New Roman" w:eastAsia="Times New Roman" w:hAnsi="Times New Roman" w:cs="Times New Roman"/>
                <w:lang w:val="en-US" w:eastAsia="ru-RU"/>
              </w:rPr>
              <w:t>3. Review of the report on the work of the Board of Directors and the Corporate Secretary for 2024;</w:t>
            </w:r>
          </w:p>
          <w:p w:rsidR="00257386" w:rsidRPr="00257386" w:rsidRDefault="00257386" w:rsidP="0025738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386">
              <w:rPr>
                <w:rFonts w:ascii="Times New Roman" w:eastAsia="Times New Roman" w:hAnsi="Times New Roman" w:cs="Times New Roman"/>
                <w:lang w:val="en-US" w:eastAsia="ru-RU"/>
              </w:rPr>
              <w:t>4. Review of the reports of the Chairmen of the Committees of the Board of Directors on the results of work for 2024;</w:t>
            </w:r>
          </w:p>
          <w:p w:rsidR="00257386" w:rsidRPr="00257386" w:rsidRDefault="00257386" w:rsidP="0025738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386">
              <w:rPr>
                <w:rFonts w:ascii="Times New Roman" w:eastAsia="Times New Roman" w:hAnsi="Times New Roman" w:cs="Times New Roman"/>
                <w:lang w:val="en-US" w:eastAsia="ru-RU"/>
              </w:rPr>
              <w:t>5. Consideration of the issue of extending the term of office of the Head of the Internal Audit Service;</w:t>
            </w:r>
          </w:p>
          <w:p w:rsidR="00257386" w:rsidRPr="00257386" w:rsidRDefault="00257386" w:rsidP="0025738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386">
              <w:rPr>
                <w:rFonts w:ascii="Times New Roman" w:eastAsia="Times New Roman" w:hAnsi="Times New Roman" w:cs="Times New Roman"/>
                <w:lang w:val="en-US" w:eastAsia="ru-RU"/>
              </w:rPr>
              <w:t>6. Consideration of the issue of approving the staffing of the Company</w:t>
            </w:r>
          </w:p>
          <w:p w:rsidR="005B358B" w:rsidRPr="008C4315" w:rsidRDefault="00257386" w:rsidP="002573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386">
              <w:rPr>
                <w:rFonts w:ascii="Times New Roman" w:eastAsia="Times New Roman" w:hAnsi="Times New Roman" w:cs="Times New Roman"/>
                <w:lang w:val="en-US" w:eastAsia="ru-RU"/>
              </w:rPr>
              <w:t>7. Consideration of amendments and additions to the Regulations on Committees.</w:t>
            </w:r>
            <w:bookmarkStart w:id="0" w:name="_GoBack"/>
            <w:bookmarkEnd w:id="0"/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101CBD"/>
    <w:rsid w:val="001A2E8F"/>
    <w:rsid w:val="00257386"/>
    <w:rsid w:val="00432581"/>
    <w:rsid w:val="004563F4"/>
    <w:rsid w:val="004914B7"/>
    <w:rsid w:val="004A5B29"/>
    <w:rsid w:val="00565883"/>
    <w:rsid w:val="005B358B"/>
    <w:rsid w:val="00601B7E"/>
    <w:rsid w:val="006814F4"/>
    <w:rsid w:val="006B43B2"/>
    <w:rsid w:val="006E51B6"/>
    <w:rsid w:val="00811BEE"/>
    <w:rsid w:val="008C4315"/>
    <w:rsid w:val="008F39A8"/>
    <w:rsid w:val="00935EF7"/>
    <w:rsid w:val="00AE5AFE"/>
    <w:rsid w:val="00B30DCA"/>
    <w:rsid w:val="00C330BB"/>
    <w:rsid w:val="00C93FC1"/>
    <w:rsid w:val="00D21193"/>
    <w:rsid w:val="00D83684"/>
    <w:rsid w:val="00DA6AF5"/>
    <w:rsid w:val="00E32AC5"/>
    <w:rsid w:val="00EB194E"/>
    <w:rsid w:val="00F06DB5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28</cp:revision>
  <dcterms:created xsi:type="dcterms:W3CDTF">2024-02-06T10:24:00Z</dcterms:created>
  <dcterms:modified xsi:type="dcterms:W3CDTF">2025-02-28T10:09:00Z</dcterms:modified>
</cp:coreProperties>
</file>