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204" w:rsidRDefault="00270204" w:rsidP="0027020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Meeting of the Audit Committee</w:t>
      </w:r>
    </w:p>
    <w:p w:rsidR="00270204" w:rsidRPr="002D4519" w:rsidRDefault="002D4519" w:rsidP="0027020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dated 2</w:t>
      </w:r>
      <w:r>
        <w:rPr>
          <w:rFonts w:ascii="Times New Roman" w:hAnsi="Times New Roman" w:cs="Times New Roman"/>
          <w:b/>
        </w:rPr>
        <w:t>3</w:t>
      </w:r>
      <w:r w:rsidR="00270204">
        <w:rPr>
          <w:rFonts w:ascii="Times New Roman" w:hAnsi="Times New Roman" w:cs="Times New Roman"/>
          <w:b/>
          <w:lang w:val="en-US"/>
        </w:rPr>
        <w:t>/0</w:t>
      </w:r>
      <w:r>
        <w:rPr>
          <w:rFonts w:ascii="Times New Roman" w:hAnsi="Times New Roman" w:cs="Times New Roman"/>
          <w:b/>
        </w:rPr>
        <w:t>4</w:t>
      </w:r>
      <w:r w:rsidR="00180A47">
        <w:rPr>
          <w:rFonts w:ascii="Times New Roman" w:hAnsi="Times New Roman" w:cs="Times New Roman"/>
          <w:b/>
          <w:lang w:val="en-US"/>
        </w:rPr>
        <w:t>/202</w:t>
      </w:r>
      <w:r w:rsidR="00180A47">
        <w:rPr>
          <w:rFonts w:ascii="Times New Roman" w:hAnsi="Times New Roman" w:cs="Times New Roman"/>
          <w:b/>
        </w:rPr>
        <w:t>5</w:t>
      </w:r>
      <w:r w:rsidR="00270204">
        <w:rPr>
          <w:rFonts w:ascii="Times New Roman" w:hAnsi="Times New Roman" w:cs="Times New Roman"/>
          <w:b/>
          <w:lang w:val="en-US"/>
        </w:rPr>
        <w:t xml:space="preserve">, Minutes No. </w:t>
      </w:r>
      <w:r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270204" w:rsidTr="002702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270204" w:rsidRPr="00270204" w:rsidTr="002702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 w:rsidP="002D451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Protocol No.</w:t>
            </w:r>
            <w:r w:rsidR="002D451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dated 2</w:t>
            </w:r>
            <w:r w:rsidR="002D451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/0</w:t>
            </w:r>
            <w:r w:rsidR="002D4519">
              <w:rPr>
                <w:rFonts w:ascii="Times New Roman" w:hAnsi="Times New Roman" w:cs="Times New Roman"/>
              </w:rPr>
              <w:t>4</w:t>
            </w:r>
            <w:r w:rsidR="00180A47">
              <w:rPr>
                <w:rFonts w:ascii="Times New Roman" w:hAnsi="Times New Roman" w:cs="Times New Roman"/>
                <w:lang w:val="en-US"/>
              </w:rPr>
              <w:t>/202</w:t>
            </w:r>
            <w:r w:rsidR="00180A4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, full-time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Rakhimzhanov Amerkhan Muratpekovich-chairman independent director;</w:t>
            </w:r>
          </w:p>
          <w:p w:rsidR="00270204" w:rsidRDefault="00270204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Abaydildin Talgatbek Zhamshitovich-independent director;</w:t>
            </w:r>
          </w:p>
          <w:p w:rsidR="00270204" w:rsidRDefault="00270204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Bayan Zhumashovna Toikebayeva  - independent director.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7C" w:rsidRPr="000C5D7C" w:rsidRDefault="000C5D7C" w:rsidP="00032DF8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3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bookmarkStart w:id="0" w:name="_GoBack"/>
            <w:r w:rsidRPr="000C5D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Consideration of the issue of preliminary approval of the Company's annual financial statements for the year ended December 31, 2024;</w:t>
            </w:r>
          </w:p>
          <w:p w:rsidR="00270204" w:rsidRDefault="000C5D7C" w:rsidP="00032DF8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318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0C5D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Consideration of the issue of making a proposal on the procedure for the distribution of net income, followed by submission to the Sole Shareholder for approval.</w:t>
            </w:r>
            <w:bookmarkEnd w:id="0"/>
          </w:p>
        </w:tc>
      </w:tr>
    </w:tbl>
    <w:p w:rsidR="00B21967" w:rsidRPr="00270204" w:rsidRDefault="00032DF8">
      <w:pPr>
        <w:rPr>
          <w:lang w:val="en-US"/>
        </w:rPr>
      </w:pPr>
    </w:p>
    <w:sectPr w:rsidR="00B21967" w:rsidRPr="0027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7B"/>
    <w:rsid w:val="00020B99"/>
    <w:rsid w:val="00032DF8"/>
    <w:rsid w:val="000C5D7C"/>
    <w:rsid w:val="00123143"/>
    <w:rsid w:val="00180A47"/>
    <w:rsid w:val="00270204"/>
    <w:rsid w:val="00296F7B"/>
    <w:rsid w:val="002D4519"/>
    <w:rsid w:val="0080008E"/>
    <w:rsid w:val="009C3D73"/>
    <w:rsid w:val="00E1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8B071-CAE8-468A-BBD6-66925087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2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2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9</cp:revision>
  <dcterms:created xsi:type="dcterms:W3CDTF">2024-08-12T11:22:00Z</dcterms:created>
  <dcterms:modified xsi:type="dcterms:W3CDTF">2025-09-05T05:02:00Z</dcterms:modified>
</cp:coreProperties>
</file>