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7A4723">
        <w:rPr>
          <w:rFonts w:ascii="Times New Roman" w:hAnsi="Times New Roman" w:cs="Times New Roman"/>
          <w:b/>
          <w:lang w:val="en-US"/>
        </w:rPr>
        <w:t>2</w:t>
      </w:r>
      <w:r w:rsidR="00C25B6F">
        <w:rPr>
          <w:rFonts w:ascii="Times New Roman" w:hAnsi="Times New Roman" w:cs="Times New Roman"/>
          <w:b/>
        </w:rPr>
        <w:t>3</w:t>
      </w:r>
      <w:r w:rsidRPr="00552DED">
        <w:rPr>
          <w:rFonts w:ascii="Times New Roman" w:hAnsi="Times New Roman" w:cs="Times New Roman"/>
          <w:b/>
        </w:rPr>
        <w:t>/0</w:t>
      </w:r>
      <w:r w:rsidR="00C25B6F">
        <w:rPr>
          <w:rFonts w:ascii="Times New Roman" w:hAnsi="Times New Roman" w:cs="Times New Roman"/>
          <w:b/>
        </w:rPr>
        <w:t>4</w:t>
      </w:r>
      <w:r w:rsidRPr="00552DED">
        <w:rPr>
          <w:rFonts w:ascii="Times New Roman" w:hAnsi="Times New Roman" w:cs="Times New Roman"/>
          <w:b/>
        </w:rPr>
        <w:t>/202</w:t>
      </w:r>
      <w:r w:rsidR="007A4723">
        <w:rPr>
          <w:rFonts w:ascii="Times New Roman" w:hAnsi="Times New Roman" w:cs="Times New Roman"/>
          <w:b/>
          <w:lang w:val="en-US"/>
        </w:rPr>
        <w:t>5</w:t>
      </w:r>
      <w:r w:rsidRPr="00552DED">
        <w:rPr>
          <w:rFonts w:ascii="Times New Roman" w:hAnsi="Times New Roman" w:cs="Times New Roman"/>
          <w:b/>
        </w:rPr>
        <w:t>, Minutes No.</w:t>
      </w:r>
      <w:r w:rsidR="00C25B6F">
        <w:rPr>
          <w:rFonts w:ascii="Times New Roman" w:hAnsi="Times New Roman" w:cs="Times New Roman"/>
          <w:b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</w:rPr>
            </w:pPr>
            <w:r w:rsidRPr="00FD634F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E23E34" w:rsidP="00C25B6F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C25B6F">
              <w:rPr>
                <w:rFonts w:ascii="Times New Roman" w:hAnsi="Times New Roman" w:cs="Times New Roman"/>
              </w:rPr>
              <w:t>3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8B6CD4" w:rsidRPr="008B6CD4">
              <w:rPr>
                <w:rFonts w:ascii="Times New Roman" w:hAnsi="Times New Roman" w:cs="Times New Roman"/>
                <w:lang w:val="en-US"/>
              </w:rPr>
              <w:t>2</w:t>
            </w:r>
            <w:r w:rsidR="00C25B6F">
              <w:rPr>
                <w:rFonts w:ascii="Times New Roman" w:hAnsi="Times New Roman" w:cs="Times New Roman"/>
              </w:rPr>
              <w:t>3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="00C25B6F">
              <w:rPr>
                <w:rFonts w:ascii="Times New Roman" w:hAnsi="Times New Roman" w:cs="Times New Roman"/>
              </w:rPr>
              <w:t>4</w:t>
            </w:r>
            <w:r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7A4723">
              <w:rPr>
                <w:rFonts w:ascii="Times New Roman" w:hAnsi="Times New Roman" w:cs="Times New Roman"/>
                <w:lang w:val="en-US"/>
              </w:rPr>
              <w:t>5</w:t>
            </w:r>
            <w:r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Abaydildin Talgatbek Zhamshitovich-chairman, unsavory director;</w:t>
            </w:r>
          </w:p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Rakhimzhanov Amerkhan Muratpekovich-undemanding director;</w:t>
            </w:r>
          </w:p>
          <w:p w:rsidR="005E7B85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Bayan Zhumashovna Toikebayeva is the undisputed director.</w:t>
            </w:r>
          </w:p>
        </w:tc>
        <w:tc>
          <w:tcPr>
            <w:tcW w:w="3680" w:type="dxa"/>
          </w:tcPr>
          <w:p w:rsidR="00E665A9" w:rsidRPr="00E665A9" w:rsidRDefault="00E665A9" w:rsidP="00E665A9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color w:val="1F1F1F"/>
                <w:shd w:val="clear" w:color="auto" w:fill="F8F9FA"/>
              </w:rPr>
            </w:pPr>
            <w:r w:rsidRPr="00E665A9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1. Consideration of tuition fees for the 2025-2026 academic year.</w:t>
            </w:r>
          </w:p>
          <w:p w:rsidR="005E7B85" w:rsidRPr="00FD634F" w:rsidRDefault="00E665A9" w:rsidP="00E665A9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E665A9">
              <w:rPr>
                <w:rFonts w:ascii="Times New Roman" w:hAnsi="Times New Roman" w:cs="Times New Roman"/>
                <w:color w:val="1F1F1F"/>
                <w:shd w:val="clear" w:color="auto" w:fill="F8F9FA"/>
              </w:rPr>
              <w:t>2. Consideration of the issue of conducting a self–assessment of the activities of the Board of Directors, Committees, members of the Board of Directors, evaluating the activities of the Management Board, the Corporate Secretary, the anti-corruption Compliance Service and the Internal Audit Service.</w:t>
            </w: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82393"/>
    <w:rsid w:val="004355FC"/>
    <w:rsid w:val="00552DED"/>
    <w:rsid w:val="005A2B00"/>
    <w:rsid w:val="005C0CFA"/>
    <w:rsid w:val="005E7B85"/>
    <w:rsid w:val="00674C7C"/>
    <w:rsid w:val="006D7A39"/>
    <w:rsid w:val="007A4723"/>
    <w:rsid w:val="008B6CD4"/>
    <w:rsid w:val="00A47D63"/>
    <w:rsid w:val="00C25B6F"/>
    <w:rsid w:val="00C92ABD"/>
    <w:rsid w:val="00CF3145"/>
    <w:rsid w:val="00CF3163"/>
    <w:rsid w:val="00D7131B"/>
    <w:rsid w:val="00DB2725"/>
    <w:rsid w:val="00E23E34"/>
    <w:rsid w:val="00E25DDF"/>
    <w:rsid w:val="00E472DB"/>
    <w:rsid w:val="00E665A9"/>
    <w:rsid w:val="00E919FC"/>
    <w:rsid w:val="00F33B77"/>
    <w:rsid w:val="00FD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26</cp:revision>
  <dcterms:created xsi:type="dcterms:W3CDTF">2023-12-27T10:02:00Z</dcterms:created>
  <dcterms:modified xsi:type="dcterms:W3CDTF">2025-09-05T06:43:00Z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