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0A046">
      <w:pPr>
        <w:pStyle w:val="8"/>
        <w:ind w:left="4080"/>
        <w:rPr>
          <w:sz w:val="20"/>
        </w:rPr>
      </w:pPr>
      <w:r>
        <w:rPr>
          <w:sz w:val="20"/>
        </w:rPr>
        <w:drawing>
          <wp:inline distT="0" distB="0" distL="0" distR="0">
            <wp:extent cx="1678305" cy="1879600"/>
            <wp:effectExtent l="0" t="0" r="0" b="0"/>
            <wp:docPr id="1" name="Image 1" descr="фото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фот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8344" cy="187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16A6A">
      <w:pPr>
        <w:pStyle w:val="8"/>
      </w:pPr>
    </w:p>
    <w:p w14:paraId="37583199">
      <w:pPr>
        <w:pStyle w:val="8"/>
        <w:spacing w:before="212"/>
      </w:pPr>
    </w:p>
    <w:p w14:paraId="649C1F2D">
      <w:pPr>
        <w:pStyle w:val="2"/>
        <w:spacing w:before="0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2143125</wp:posOffset>
            </wp:positionH>
            <wp:positionV relativeFrom="paragraph">
              <wp:posOffset>99060</wp:posOffset>
            </wp:positionV>
            <wp:extent cx="3486150" cy="3714750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99"/>
        </w:rPr>
        <w:t>Фамилия,</w:t>
      </w:r>
      <w:r>
        <w:rPr>
          <w:color w:val="003399"/>
          <w:spacing w:val="-4"/>
        </w:rPr>
        <w:t xml:space="preserve"> </w:t>
      </w:r>
      <w:r>
        <w:rPr>
          <w:color w:val="003399"/>
        </w:rPr>
        <w:t>имя,</w:t>
      </w:r>
      <w:r>
        <w:rPr>
          <w:color w:val="003399"/>
          <w:spacing w:val="1"/>
        </w:rPr>
        <w:t xml:space="preserve"> </w:t>
      </w:r>
      <w:r>
        <w:rPr>
          <w:color w:val="003399"/>
          <w:spacing w:val="-2"/>
        </w:rPr>
        <w:t>отчество:</w:t>
      </w:r>
    </w:p>
    <w:p w14:paraId="167E452B">
      <w:pPr>
        <w:pStyle w:val="8"/>
        <w:spacing w:before="195"/>
      </w:pPr>
      <w:r>
        <w:t>Амангелды</w:t>
      </w:r>
      <w:r>
        <w:rPr>
          <w:spacing w:val="-4"/>
        </w:rPr>
        <w:t xml:space="preserve"> </w:t>
      </w:r>
      <w:r>
        <w:rPr>
          <w:spacing w:val="-2"/>
        </w:rPr>
        <w:t>Назерке</w:t>
      </w:r>
    </w:p>
    <w:p w14:paraId="360F0C4D">
      <w:pPr>
        <w:pStyle w:val="2"/>
      </w:pPr>
      <w:r>
        <w:rPr>
          <w:color w:val="003399"/>
        </w:rPr>
        <w:t>Должность</w:t>
      </w:r>
      <w:r>
        <w:rPr>
          <w:color w:val="003399"/>
          <w:spacing w:val="1"/>
        </w:rPr>
        <w:t xml:space="preserve"> </w:t>
      </w:r>
      <w:r>
        <w:rPr>
          <w:color w:val="003399"/>
          <w:spacing w:val="-2"/>
        </w:rPr>
        <w:t>(кафедра):</w:t>
      </w:r>
    </w:p>
    <w:p w14:paraId="2C106BBC">
      <w:pPr>
        <w:pStyle w:val="8"/>
        <w:spacing w:before="199"/>
      </w:pPr>
      <w:r>
        <w:t>Лектор</w:t>
      </w:r>
      <w:r>
        <w:rPr>
          <w:spacing w:val="-1"/>
        </w:rPr>
        <w:t xml:space="preserve"> </w:t>
      </w:r>
      <w:r>
        <w:t>кафедры экологии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географии</w:t>
      </w:r>
    </w:p>
    <w:p w14:paraId="6BCA1C85">
      <w:pPr>
        <w:pStyle w:val="2"/>
      </w:pPr>
      <w:r>
        <w:rPr>
          <w:color w:val="003399"/>
        </w:rPr>
        <w:t>Сведения</w:t>
      </w:r>
      <w:r>
        <w:rPr>
          <w:color w:val="003399"/>
          <w:spacing w:val="-4"/>
        </w:rPr>
        <w:t xml:space="preserve"> </w:t>
      </w:r>
      <w:r>
        <w:rPr>
          <w:color w:val="003399"/>
        </w:rPr>
        <w:t xml:space="preserve">об </w:t>
      </w:r>
      <w:r>
        <w:rPr>
          <w:color w:val="003399"/>
          <w:spacing w:val="-2"/>
        </w:rPr>
        <w:t>образовании:</w:t>
      </w:r>
    </w:p>
    <w:p w14:paraId="11E68DA5">
      <w:pPr>
        <w:pStyle w:val="8"/>
        <w:spacing w:before="195" w:line="276" w:lineRule="auto"/>
        <w:ind w:left="197" w:right="2200"/>
      </w:pPr>
      <w:r>
        <w:t>2018-2022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Евразийский</w:t>
      </w:r>
      <w:r>
        <w:rPr>
          <w:spacing w:val="-6"/>
        </w:rPr>
        <w:t xml:space="preserve"> </w:t>
      </w:r>
      <w:r>
        <w:t>Национальный</w:t>
      </w:r>
      <w:r>
        <w:rPr>
          <w:spacing w:val="-6"/>
        </w:rPr>
        <w:t xml:space="preserve"> </w:t>
      </w:r>
      <w:r>
        <w:t>университет</w:t>
      </w:r>
      <w:r>
        <w:rPr>
          <w:spacing w:val="-7"/>
        </w:rPr>
        <w:t xml:space="preserve"> </w:t>
      </w:r>
      <w:r>
        <w:t>имени Л.Н.Гумилева,</w:t>
      </w:r>
      <w:r>
        <w:rPr>
          <w:spacing w:val="-5"/>
        </w:rPr>
        <w:t xml:space="preserve"> </w:t>
      </w:r>
      <w:r>
        <w:t>бакалавр 2022-2024- Восточно-Казахстанский университет имени С.Аманжолова,</w:t>
      </w:r>
    </w:p>
    <w:p w14:paraId="62520CED">
      <w:pPr>
        <w:pStyle w:val="8"/>
        <w:spacing w:line="275" w:lineRule="exact"/>
        <w:ind w:left="5"/>
      </w:pPr>
      <w:r>
        <w:rPr>
          <w:spacing w:val="-2"/>
        </w:rPr>
        <w:t>магистратура</w:t>
      </w:r>
    </w:p>
    <w:p w14:paraId="42C82182">
      <w:pPr>
        <w:pStyle w:val="2"/>
        <w:spacing w:before="247"/>
      </w:pPr>
      <w:r>
        <w:rPr>
          <w:color w:val="003399"/>
        </w:rPr>
        <w:t>Академическая</w:t>
      </w:r>
      <w:r>
        <w:rPr>
          <w:color w:val="003399"/>
          <w:spacing w:val="-5"/>
        </w:rPr>
        <w:t xml:space="preserve"> </w:t>
      </w:r>
      <w:r>
        <w:rPr>
          <w:color w:val="003399"/>
          <w:spacing w:val="-2"/>
        </w:rPr>
        <w:t>степень:</w:t>
      </w:r>
    </w:p>
    <w:p w14:paraId="7E34AC44">
      <w:pPr>
        <w:pStyle w:val="8"/>
        <w:spacing w:before="195"/>
      </w:pPr>
      <w:r>
        <w:t>Магистр</w:t>
      </w:r>
      <w:r>
        <w:rPr>
          <w:spacing w:val="-5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7М05201-</w:t>
      </w:r>
      <w:r>
        <w:rPr>
          <w:spacing w:val="-2"/>
        </w:rPr>
        <w:t>«География»</w:t>
      </w:r>
    </w:p>
    <w:p w14:paraId="0C1A0185">
      <w:pPr>
        <w:pStyle w:val="2"/>
      </w:pPr>
      <w:r>
        <w:rPr>
          <w:color w:val="003399"/>
        </w:rPr>
        <w:t xml:space="preserve">Учёное </w:t>
      </w:r>
      <w:r>
        <w:rPr>
          <w:color w:val="003399"/>
          <w:spacing w:val="-2"/>
        </w:rPr>
        <w:t>звание:</w:t>
      </w:r>
    </w:p>
    <w:p w14:paraId="509A6204">
      <w:pPr>
        <w:spacing w:before="195"/>
        <w:ind w:left="0" w:right="0" w:firstLine="0"/>
        <w:jc w:val="left"/>
        <w:rPr>
          <w:sz w:val="24"/>
        </w:rPr>
      </w:pPr>
      <w:r>
        <w:rPr>
          <w:spacing w:val="-10"/>
          <w:sz w:val="24"/>
        </w:rPr>
        <w:t>-</w:t>
      </w:r>
    </w:p>
    <w:p w14:paraId="5044C371">
      <w:pPr>
        <w:pStyle w:val="2"/>
        <w:spacing w:before="209"/>
      </w:pPr>
      <w:r>
        <w:rPr>
          <w:color w:val="003399"/>
        </w:rPr>
        <w:t>Педагогический</w:t>
      </w:r>
      <w:r>
        <w:rPr>
          <w:color w:val="003399"/>
          <w:spacing w:val="-5"/>
        </w:rPr>
        <w:t xml:space="preserve"> </w:t>
      </w:r>
      <w:r>
        <w:rPr>
          <w:color w:val="003399"/>
          <w:spacing w:val="-4"/>
        </w:rPr>
        <w:t>стаж:</w:t>
      </w:r>
    </w:p>
    <w:p w14:paraId="4FEB374D">
      <w:pPr>
        <w:pStyle w:val="8"/>
        <w:spacing w:before="195"/>
      </w:pPr>
      <w:r>
        <w:t>1</w:t>
      </w:r>
      <w:r>
        <w:rPr>
          <w:spacing w:val="2"/>
        </w:rPr>
        <w:t xml:space="preserve"> </w:t>
      </w:r>
      <w:r>
        <w:rPr>
          <w:spacing w:val="-5"/>
        </w:rPr>
        <w:t>год</w:t>
      </w:r>
    </w:p>
    <w:p w14:paraId="6F3F5894">
      <w:pPr>
        <w:pStyle w:val="2"/>
      </w:pPr>
      <w:r>
        <w:rPr>
          <w:color w:val="003399"/>
        </w:rPr>
        <w:t>Преподаваемые</w:t>
      </w:r>
      <w:r>
        <w:rPr>
          <w:color w:val="003399"/>
          <w:spacing w:val="-3"/>
        </w:rPr>
        <w:t xml:space="preserve"> </w:t>
      </w:r>
      <w:r>
        <w:rPr>
          <w:color w:val="003399"/>
          <w:spacing w:val="-2"/>
        </w:rPr>
        <w:t>дисциплины:</w:t>
      </w:r>
    </w:p>
    <w:p w14:paraId="2C4A6F94">
      <w:pPr>
        <w:pStyle w:val="8"/>
        <w:spacing w:before="194"/>
        <w:ind w:right="74"/>
      </w:pPr>
      <w:r>
        <w:rPr>
          <w:b/>
        </w:rPr>
        <w:t xml:space="preserve">геоинформатика, Web-картография, </w:t>
      </w:r>
      <w:r>
        <w:t>мониторинг окружающей среды с использованием ГИС- технологий,</w:t>
      </w:r>
      <w:r>
        <w:rPr>
          <w:spacing w:val="-4"/>
        </w:rPr>
        <w:t xml:space="preserve"> </w:t>
      </w:r>
      <w:r>
        <w:t>учение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13"/>
        </w:rPr>
        <w:t xml:space="preserve"> </w:t>
      </w:r>
      <w:r>
        <w:t>оболочке,</w:t>
      </w:r>
      <w:r>
        <w:rPr>
          <w:spacing w:val="-4"/>
        </w:rPr>
        <w:t xml:space="preserve"> </w:t>
      </w:r>
      <w:r>
        <w:t>геоинформационное</w:t>
      </w:r>
      <w:r>
        <w:rPr>
          <w:spacing w:val="-6"/>
        </w:rPr>
        <w:t xml:space="preserve"> </w:t>
      </w:r>
      <w:r>
        <w:t>картографирование</w:t>
      </w:r>
      <w:r>
        <w:rPr>
          <w:spacing w:val="-11"/>
        </w:rPr>
        <w:t xml:space="preserve"> </w:t>
      </w:r>
      <w:r>
        <w:t>чрезвычайных ситуаций, ГИС в гидрологии</w:t>
      </w:r>
    </w:p>
    <w:p w14:paraId="46BE9E46">
      <w:pPr>
        <w:pStyle w:val="2"/>
      </w:pPr>
      <w:r>
        <w:rPr>
          <w:color w:val="003399"/>
        </w:rPr>
        <w:t>Научные</w:t>
      </w:r>
      <w:r>
        <w:rPr>
          <w:color w:val="003399"/>
          <w:spacing w:val="1"/>
        </w:rPr>
        <w:t xml:space="preserve"> </w:t>
      </w:r>
      <w:r>
        <w:rPr>
          <w:color w:val="003399"/>
          <w:spacing w:val="-2"/>
        </w:rPr>
        <w:t>интересы:</w:t>
      </w:r>
    </w:p>
    <w:p w14:paraId="3FEC1A23">
      <w:pPr>
        <w:spacing w:before="195"/>
        <w:ind w:left="0" w:right="0" w:firstLine="0"/>
        <w:jc w:val="left"/>
        <w:rPr>
          <w:b/>
          <w:sz w:val="24"/>
        </w:rPr>
      </w:pPr>
      <w:r>
        <w:rPr>
          <w:sz w:val="24"/>
        </w:rPr>
        <w:t>геоинформационные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дисстанционное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зондирование,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цифровое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картографирование,</w:t>
      </w:r>
    </w:p>
    <w:p w14:paraId="0BCBEF99">
      <w:pPr>
        <w:pStyle w:val="8"/>
        <w:spacing w:before="2"/>
        <w:rPr>
          <w:spacing w:val="-2"/>
        </w:rPr>
      </w:pPr>
      <w:r>
        <w:t>физическая</w:t>
      </w:r>
      <w:r>
        <w:rPr>
          <w:spacing w:val="-6"/>
        </w:rPr>
        <w:t xml:space="preserve"> </w:t>
      </w:r>
      <w:r>
        <w:t>география,</w:t>
      </w:r>
      <w:r>
        <w:rPr>
          <w:spacing w:val="-6"/>
        </w:rPr>
        <w:t xml:space="preserve"> </w:t>
      </w:r>
      <w:r>
        <w:t>геоморфология,</w:t>
      </w:r>
      <w:r>
        <w:rPr>
          <w:spacing w:val="-7"/>
        </w:rPr>
        <w:t xml:space="preserve"> </w:t>
      </w:r>
      <w:r>
        <w:t>геоэкология,</w:t>
      </w:r>
      <w:r>
        <w:rPr>
          <w:spacing w:val="-6"/>
        </w:rPr>
        <w:t xml:space="preserve"> </w:t>
      </w:r>
      <w:r>
        <w:t>гидрология,</w:t>
      </w:r>
      <w:r>
        <w:rPr>
          <w:spacing w:val="-6"/>
        </w:rPr>
        <w:t xml:space="preserve"> </w:t>
      </w:r>
      <w:r>
        <w:rPr>
          <w:spacing w:val="-2"/>
        </w:rPr>
        <w:t>туризм</w:t>
      </w:r>
    </w:p>
    <w:p w14:paraId="1D712C90">
      <w:pPr>
        <w:pStyle w:val="8"/>
        <w:spacing w:before="2"/>
        <w:rPr>
          <w:spacing w:val="-2"/>
        </w:rPr>
      </w:pPr>
    </w:p>
    <w:p w14:paraId="6B32EF5B">
      <w:pPr>
        <w:spacing w:line="240" w:lineRule="auto"/>
        <w:rPr>
          <w:lang w:val="ru-RU"/>
        </w:rPr>
      </w:pPr>
      <w:r>
        <w:rPr>
          <w:b/>
          <w:color w:val="003399"/>
          <w:lang w:val="ru-RU"/>
        </w:rPr>
        <w:t>Повышение квалификации:</w:t>
      </w:r>
    </w:p>
    <w:p w14:paraId="220EE5B7">
      <w:pPr>
        <w:pStyle w:val="8"/>
        <w:spacing w:before="2"/>
        <w:rPr>
          <w:spacing w:val="-2"/>
        </w:rPr>
      </w:pPr>
    </w:p>
    <w:p w14:paraId="487ACF94">
      <w:pPr>
        <w:pStyle w:val="8"/>
        <w:spacing w:before="2"/>
        <w:rPr>
          <w:spacing w:val="-2"/>
        </w:rPr>
      </w:pPr>
    </w:p>
    <w:p w14:paraId="72F0BD12">
      <w:pPr>
        <w:pStyle w:val="8"/>
        <w:spacing w:before="2"/>
        <w:rPr>
          <w:spacing w:val="-2"/>
        </w:rPr>
      </w:pPr>
    </w:p>
    <w:p w14:paraId="64344967">
      <w:pPr>
        <w:pStyle w:val="8"/>
        <w:spacing w:before="2"/>
        <w:rPr>
          <w:spacing w:val="-2"/>
        </w:rPr>
      </w:pPr>
    </w:p>
    <w:p w14:paraId="01C046D6">
      <w:pPr>
        <w:spacing w:line="240" w:lineRule="auto"/>
        <w:rPr>
          <w:b/>
          <w:color w:val="003399"/>
          <w:lang w:val="ru-RU"/>
        </w:rPr>
      </w:pPr>
    </w:p>
    <w:tbl>
      <w:tblPr>
        <w:tblStyle w:val="13"/>
        <w:tblpPr w:leftFromText="180" w:rightFromText="180" w:vertAnchor="text" w:horzAnchor="page" w:tblpX="854" w:tblpY="233"/>
        <w:tblOverlap w:val="never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168"/>
        <w:gridCol w:w="3352"/>
        <w:gridCol w:w="1933"/>
        <w:gridCol w:w="1488"/>
        <w:gridCol w:w="933"/>
        <w:gridCol w:w="1366"/>
      </w:tblGrid>
      <w:tr w14:paraId="4DA5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Align w:val="top"/>
          </w:tcPr>
          <w:p w14:paraId="2E233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168" w:type="dxa"/>
            <w:vAlign w:val="top"/>
          </w:tcPr>
          <w:p w14:paraId="72DD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  <w:t>ФИО</w:t>
            </w:r>
          </w:p>
        </w:tc>
        <w:tc>
          <w:tcPr>
            <w:tcW w:w="3352" w:type="dxa"/>
            <w:vAlign w:val="top"/>
          </w:tcPr>
          <w:p w14:paraId="17C5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темы</w:t>
            </w:r>
          </w:p>
        </w:tc>
        <w:tc>
          <w:tcPr>
            <w:tcW w:w="1933" w:type="dxa"/>
            <w:vAlign w:val="top"/>
          </w:tcPr>
          <w:p w14:paraId="30250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Место и период прохождения обучения</w:t>
            </w:r>
          </w:p>
        </w:tc>
        <w:tc>
          <w:tcPr>
            <w:tcW w:w="1488" w:type="dxa"/>
            <w:vAlign w:val="top"/>
          </w:tcPr>
          <w:p w14:paraId="6C6FB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Наименование организации,          в которой проходило обучение</w:t>
            </w:r>
          </w:p>
        </w:tc>
        <w:tc>
          <w:tcPr>
            <w:tcW w:w="933" w:type="dxa"/>
            <w:vAlign w:val="top"/>
          </w:tcPr>
          <w:p w14:paraId="1FB7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jc w:val="center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1366" w:type="dxa"/>
            <w:vAlign w:val="top"/>
          </w:tcPr>
          <w:p w14:paraId="4A96C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Сведения о документах, подтверждающих прохождение обучения </w:t>
            </w:r>
          </w:p>
          <w:p w14:paraId="60718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leftChars="0" w:right="0" w:rightChars="0"/>
              <w:textAlignment w:val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(сертификат, отчет)</w:t>
            </w:r>
          </w:p>
        </w:tc>
      </w:tr>
      <w:tr w14:paraId="2BCA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restart"/>
          </w:tcPr>
          <w:p w14:paraId="162511B5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  <w:lang w:val="en-US"/>
              </w:rPr>
            </w:pPr>
          </w:p>
        </w:tc>
        <w:tc>
          <w:tcPr>
            <w:tcW w:w="1168" w:type="dxa"/>
            <w:vMerge w:val="restart"/>
          </w:tcPr>
          <w:p w14:paraId="6E22E8C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Амангелды</w:t>
            </w:r>
          </w:p>
          <w:p w14:paraId="3813C62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 Назерке</w:t>
            </w:r>
          </w:p>
        </w:tc>
        <w:tc>
          <w:tcPr>
            <w:tcW w:w="3352" w:type="dxa"/>
          </w:tcPr>
          <w:p w14:paraId="50955B1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Современные подходы к изучению природных систем и географических оболочек</w:t>
            </w:r>
          </w:p>
        </w:tc>
        <w:tc>
          <w:tcPr>
            <w:tcW w:w="1933" w:type="dxa"/>
          </w:tcPr>
          <w:p w14:paraId="4F32FEE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г.Усть-Каменогорск,</w:t>
            </w:r>
          </w:p>
          <w:p w14:paraId="4149623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20.01-31.01.2025</w:t>
            </w:r>
          </w:p>
        </w:tc>
        <w:tc>
          <w:tcPr>
            <w:tcW w:w="1488" w:type="dxa"/>
          </w:tcPr>
          <w:p w14:paraId="2CCDB90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7598EE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614157F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18AF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continue"/>
          </w:tcPr>
          <w:p w14:paraId="1CF8A8B2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36E245F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1CC17A0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Геоинформационные системы</w:t>
            </w:r>
          </w:p>
        </w:tc>
        <w:tc>
          <w:tcPr>
            <w:tcW w:w="1933" w:type="dxa"/>
          </w:tcPr>
          <w:p w14:paraId="5FEA726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2CF938A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03.02-14.02.2025 </w:t>
            </w:r>
          </w:p>
        </w:tc>
        <w:tc>
          <w:tcPr>
            <w:tcW w:w="1488" w:type="dxa"/>
          </w:tcPr>
          <w:p w14:paraId="3237B47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4952EC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2260F03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6DBA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continue"/>
          </w:tcPr>
          <w:p w14:paraId="6FEE6B9A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575264A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053DA1A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t>Современные методы и технологии в метеорологии, климатологии и гидрологии: прикладные аспекты и прогнозирование</w:t>
            </w:r>
          </w:p>
        </w:tc>
        <w:tc>
          <w:tcPr>
            <w:tcW w:w="1933" w:type="dxa"/>
          </w:tcPr>
          <w:p w14:paraId="5EEE95A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5810EDA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17.02-28.02.2025</w:t>
            </w:r>
          </w:p>
        </w:tc>
        <w:tc>
          <w:tcPr>
            <w:tcW w:w="1488" w:type="dxa"/>
          </w:tcPr>
          <w:p w14:paraId="5D795CE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51742E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0C90E49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0B28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continue"/>
          </w:tcPr>
          <w:p w14:paraId="4F6CA908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723CB9B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2B6F295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Теоретические и практические основы безопасности и устойчивости в условиях чрезвычайных ситуаций, охраны труда, промышленной безопасности и охраны окружающей среды</w:t>
            </w:r>
          </w:p>
        </w:tc>
        <w:tc>
          <w:tcPr>
            <w:tcW w:w="1933" w:type="dxa"/>
          </w:tcPr>
          <w:p w14:paraId="4DC41C1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20AACF8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26.03-08.04.2025</w:t>
            </w:r>
          </w:p>
        </w:tc>
        <w:tc>
          <w:tcPr>
            <w:tcW w:w="1488" w:type="dxa"/>
          </w:tcPr>
          <w:p w14:paraId="17B2E9D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493C5B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528F599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59C0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87" w:type="dxa"/>
            <w:vMerge w:val="continue"/>
          </w:tcPr>
          <w:p w14:paraId="2715CCF8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1B87F83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55DD688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ArcGIS 3: Выполнение анализа</w:t>
            </w:r>
          </w:p>
        </w:tc>
        <w:tc>
          <w:tcPr>
            <w:tcW w:w="1933" w:type="dxa"/>
          </w:tcPr>
          <w:p w14:paraId="40FB500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г. Усть-Каменогорск </w:t>
            </w:r>
          </w:p>
          <w:p w14:paraId="38C11A1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07.04-18.04.2025</w:t>
            </w:r>
          </w:p>
        </w:tc>
        <w:tc>
          <w:tcPr>
            <w:tcW w:w="1488" w:type="dxa"/>
          </w:tcPr>
          <w:p w14:paraId="2461661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Казахстанско-Американский свободный университет</w:t>
            </w:r>
          </w:p>
        </w:tc>
        <w:tc>
          <w:tcPr>
            <w:tcW w:w="933" w:type="dxa"/>
          </w:tcPr>
          <w:p w14:paraId="0F0E31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10863C2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046F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7" w:type="dxa"/>
            <w:vMerge w:val="continue"/>
          </w:tcPr>
          <w:p w14:paraId="30C6138E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6821E63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2D2D746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«Современные направления исследований   в экономической географии и топонимике»</w:t>
            </w:r>
          </w:p>
        </w:tc>
        <w:tc>
          <w:tcPr>
            <w:tcW w:w="1933" w:type="dxa"/>
          </w:tcPr>
          <w:p w14:paraId="2C578C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г. Кызылорда </w:t>
            </w:r>
          </w:p>
          <w:p w14:paraId="43632B6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14.10-24.10.2025 </w:t>
            </w:r>
          </w:p>
        </w:tc>
        <w:tc>
          <w:tcPr>
            <w:tcW w:w="1488" w:type="dxa"/>
          </w:tcPr>
          <w:p w14:paraId="4A6E8C5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>Кызылординский университет имени           Коркыт ата</w:t>
            </w:r>
          </w:p>
        </w:tc>
        <w:tc>
          <w:tcPr>
            <w:tcW w:w="933" w:type="dxa"/>
          </w:tcPr>
          <w:p w14:paraId="004E81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583E074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 xml:space="preserve">Сертификат </w:t>
            </w:r>
          </w:p>
        </w:tc>
      </w:tr>
      <w:tr w14:paraId="22C6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87" w:type="dxa"/>
            <w:vMerge w:val="continue"/>
          </w:tcPr>
          <w:p w14:paraId="70D3E72D">
            <w:pPr>
              <w:numPr>
                <w:ilvl w:val="0"/>
                <w:numId w:val="1"/>
              </w:numPr>
              <w:spacing w:after="0" w:line="240" w:lineRule="auto"/>
              <w:ind w:hanging="80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168" w:type="dxa"/>
            <w:vMerge w:val="continue"/>
          </w:tcPr>
          <w:p w14:paraId="4CA5DA7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</w:p>
        </w:tc>
        <w:tc>
          <w:tcPr>
            <w:tcW w:w="3352" w:type="dxa"/>
          </w:tcPr>
          <w:p w14:paraId="37F8B1F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  <w:t>Enhancing the Professional Competence of Faculty Members in the Use of AI in the Educational Process and Research Activities</w:t>
            </w:r>
          </w:p>
        </w:tc>
        <w:tc>
          <w:tcPr>
            <w:tcW w:w="1933" w:type="dxa"/>
          </w:tcPr>
          <w:p w14:paraId="351043A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Валенсия, 09.11.2025-09.12.2025</w:t>
            </w:r>
          </w:p>
        </w:tc>
        <w:tc>
          <w:tcPr>
            <w:tcW w:w="1488" w:type="dxa"/>
          </w:tcPr>
          <w:p w14:paraId="1E4B5A5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  <w:lang w:val="en-US"/>
              </w:rPr>
              <w:t>Политехнический университет Валенсии</w:t>
            </w:r>
          </w:p>
        </w:tc>
        <w:tc>
          <w:tcPr>
            <w:tcW w:w="933" w:type="dxa"/>
          </w:tcPr>
          <w:p w14:paraId="2E3F8C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1366" w:type="dxa"/>
          </w:tcPr>
          <w:p w14:paraId="6A18072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none"/>
              </w:rPr>
              <w:t>Сертификат</w:t>
            </w:r>
          </w:p>
        </w:tc>
      </w:tr>
    </w:tbl>
    <w:p w14:paraId="0A65201F">
      <w:pPr>
        <w:pStyle w:val="8"/>
        <w:spacing w:before="2"/>
        <w:rPr>
          <w:spacing w:val="-2"/>
        </w:rPr>
      </w:pPr>
    </w:p>
    <w:p w14:paraId="1E2B1DD0">
      <w:pPr>
        <w:pStyle w:val="2"/>
        <w:spacing w:before="205"/>
      </w:pPr>
      <w:r>
        <w:rPr>
          <w:color w:val="003399"/>
        </w:rPr>
        <w:t>Публикации</w:t>
      </w:r>
      <w:r>
        <w:rPr>
          <w:color w:val="003399"/>
          <w:spacing w:val="-5"/>
        </w:rPr>
        <w:t xml:space="preserve"> </w:t>
      </w:r>
      <w:r>
        <w:rPr>
          <w:color w:val="003399"/>
        </w:rPr>
        <w:t xml:space="preserve">и </w:t>
      </w:r>
      <w:r>
        <w:rPr>
          <w:color w:val="003399"/>
          <w:spacing w:val="-2"/>
        </w:rPr>
        <w:t>статьи:</w:t>
      </w:r>
    </w:p>
    <w:p w14:paraId="379F09F7">
      <w:pPr>
        <w:pStyle w:val="3"/>
        <w:spacing w:after="0"/>
      </w:pPr>
    </w:p>
    <w:tbl>
      <w:tblPr>
        <w:tblStyle w:val="9"/>
        <w:tblW w:w="10627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3051"/>
        <w:gridCol w:w="3890"/>
        <w:gridCol w:w="3261"/>
      </w:tblGrid>
      <w:tr w14:paraId="63DB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CFB33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№</w:t>
            </w:r>
          </w:p>
          <w:p w14:paraId="69722D1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п/п</w:t>
            </w:r>
          </w:p>
        </w:tc>
        <w:tc>
          <w:tcPr>
            <w:tcW w:w="3051" w:type="dxa"/>
          </w:tcPr>
          <w:p w14:paraId="2C53D43B">
            <w:pPr>
              <w:keepNext/>
              <w:spacing w:after="0" w:line="240" w:lineRule="auto"/>
              <w:jc w:val="center"/>
              <w:outlineLvl w:val="1"/>
              <w:rPr>
                <w:rFonts w:hint="default" w:ascii="Times New Roman" w:hAnsi="Times New Roman" w:cs="Times New Roman"/>
                <w:b/>
                <w:sz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</w:rPr>
              <w:t>Название</w:t>
            </w:r>
          </w:p>
          <w:p w14:paraId="5C3836A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890" w:type="dxa"/>
          </w:tcPr>
          <w:p w14:paraId="1F76A4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val="ru-RU"/>
              </w:rPr>
              <w:t xml:space="preserve">Издание (название, </w:t>
            </w:r>
            <w:r>
              <w:rPr>
                <w:rFonts w:hint="default" w:ascii="Times New Roman" w:hAnsi="Times New Roman" w:cs="Times New Roman"/>
                <w:b/>
                <w:sz w:val="22"/>
                <w:lang w:val="uk-UA"/>
              </w:rPr>
              <w:t xml:space="preserve">год, </w:t>
            </w:r>
          </w:p>
          <w:p w14:paraId="258D825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val="uk-UA"/>
              </w:rPr>
              <w:t xml:space="preserve">№ </w:t>
            </w:r>
            <w:r>
              <w:rPr>
                <w:rFonts w:hint="default" w:ascii="Times New Roman" w:hAnsi="Times New Roman" w:cs="Times New Roman"/>
                <w:b/>
                <w:sz w:val="22"/>
                <w:lang w:val="ru-RU"/>
              </w:rPr>
              <w:t>страницы) /</w:t>
            </w:r>
          </w:p>
          <w:p w14:paraId="73965F9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val="ru-RU"/>
              </w:rPr>
              <w:t>№ авторского свидетельства, патента</w:t>
            </w:r>
          </w:p>
        </w:tc>
        <w:tc>
          <w:tcPr>
            <w:tcW w:w="3261" w:type="dxa"/>
          </w:tcPr>
          <w:p w14:paraId="6ADE0E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val="uk-UA"/>
              </w:rPr>
              <w:t>ФИО соавтора(ов)</w:t>
            </w:r>
          </w:p>
        </w:tc>
      </w:tr>
      <w:tr w14:paraId="4A29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  <w:gridSpan w:val="4"/>
          </w:tcPr>
          <w:p w14:paraId="0ED974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lang w:val="kk-KZ"/>
              </w:rPr>
              <w:t>Web of Science Core Collection, Scopus халықаралық рецензияланатын журналдардағы мақалалар</w:t>
            </w:r>
          </w:p>
          <w:p w14:paraId="15D2919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lang w:val="kk-KZ"/>
              </w:rPr>
              <w:t>Статьи в международных рецензируемых научных журналах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</w:rPr>
              <w:t>Web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</w:rPr>
              <w:t>of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</w:rPr>
              <w:t>Science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</w:rPr>
              <w:t>Core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</w:rPr>
              <w:t>Collection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</w:rPr>
              <w:t>Scopus</w:t>
            </w:r>
          </w:p>
        </w:tc>
      </w:tr>
      <w:tr w14:paraId="4AB10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23FF07C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79EE1310">
            <w:pPr>
              <w:jc w:val="both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Assessment of forest fires factors in Eastern Kazakhstan over the last 20 years (2003 - 2023) using gis technologies. </w:t>
            </w:r>
          </w:p>
          <w:p w14:paraId="636E9A0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</w:rPr>
            </w:pPr>
          </w:p>
        </w:tc>
        <w:tc>
          <w:tcPr>
            <w:tcW w:w="3890" w:type="dxa"/>
          </w:tcPr>
          <w:p w14:paraId="47406926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GeoJournal of Tourism and Geosites Year XVI, vol. 51, no. 4spl, 2023, p.1803-1811</w:t>
            </w:r>
            <w:r>
              <w:rPr>
                <w:rFonts w:hint="default" w:ascii="Times New Roman" w:hAnsi="Times New Roman" w:cs="Times New Roman"/>
                <w:lang w:val="en-US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/>
              </w:rPr>
              <w:t>ISSN 2065-1198, E-ISSN 2065-0817 DOI 10.30892/gtg.514 spl21-1176</w:t>
            </w:r>
          </w:p>
          <w:p w14:paraId="4FE034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  <w:lang w:val="en-US"/>
              </w:rPr>
              <w:instrText xml:space="preserve"> HYPERLINK "https://journals.indexcopernicus.com/api/file/viewByFileId/1897231"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lang w:val="en-US"/>
              </w:rPr>
              <w:t>https://journals.indexcopernicus.com/api/file/viewByFileId/1897231</w:t>
            </w:r>
            <w:r>
              <w:rPr>
                <w:rStyle w:val="7"/>
                <w:rFonts w:hint="default" w:ascii="Times New Roman" w:hAnsi="Times New Roman" w:cs="Times New Roman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261" w:type="dxa"/>
          </w:tcPr>
          <w:p w14:paraId="0ADDEF2C"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>Zhensikbayeva, N.Z., Kabdrakhmanova, N.K., Yeginbayeva, A.Y., Beisembayeva, R.S., Amangeldy, N.</w:t>
            </w:r>
          </w:p>
        </w:tc>
      </w:tr>
      <w:tr w14:paraId="6AF4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3ACCAB8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16E9B6E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Implementation of mapping through ArcGIS using elements of local history for training geography and history teachers</w:t>
            </w:r>
          </w:p>
        </w:tc>
        <w:tc>
          <w:tcPr>
            <w:tcW w:w="3890" w:type="dxa"/>
          </w:tcPr>
          <w:p w14:paraId="71F2EEB9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Journal of the Bulgarian Geographical Society 51: 187–203 (2024) </w:t>
            </w:r>
          </w:p>
          <w:p w14:paraId="5722E895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DOI: 10.3897/jbgs.e134780</w:t>
            </w:r>
          </w:p>
          <w:p w14:paraId="26D0127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kk-KZ"/>
              </w:rPr>
              <w:t xml:space="preserve">Квартиль - </w:t>
            </w:r>
            <w:r>
              <w:rPr>
                <w:rFonts w:hint="default" w:ascii="Times New Roman" w:hAnsi="Times New Roman" w:cs="Times New Roman"/>
                <w:lang w:val="en-US"/>
              </w:rPr>
              <w:t>Q2</w:t>
            </w:r>
          </w:p>
        </w:tc>
        <w:tc>
          <w:tcPr>
            <w:tcW w:w="3261" w:type="dxa"/>
          </w:tcPr>
          <w:p w14:paraId="23DBEEF8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Gulzhan Avgusthanova, </w:t>
            </w:r>
          </w:p>
          <w:p w14:paraId="2B8839AE"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Nazgul Zhensikbayeva </w:t>
            </w:r>
          </w:p>
          <w:p w14:paraId="6EE2E6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Saltanat Aitkozhina</w:t>
            </w:r>
          </w:p>
          <w:p w14:paraId="1DB3332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>Nazerke Amangeldy</w:t>
            </w:r>
          </w:p>
        </w:tc>
      </w:tr>
      <w:tr w14:paraId="04E0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793C499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0AE9F7D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en-US"/>
              </w:rPr>
              <w:t>Studying the development potential of tourism industries in the South Altai by hydrological, climatic, geomorphological way and visualization usi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en-US"/>
              </w:rPr>
              <w:t>ng gis.</w:t>
            </w:r>
          </w:p>
        </w:tc>
        <w:tc>
          <w:tcPr>
            <w:tcW w:w="3890" w:type="dxa"/>
          </w:tcPr>
          <w:p w14:paraId="0B0ECD31">
            <w:pPr>
              <w:pStyle w:val="11"/>
              <w:spacing w:after="0" w:line="240" w:lineRule="auto"/>
              <w:ind w:left="0"/>
              <w:jc w:val="both"/>
              <w:rPr>
                <w:rFonts w:hint="default"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GeoJournalofTourism&amp;Geosites</w:t>
            </w:r>
            <w:r>
              <w:rPr>
                <w:rFonts w:hint="default"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, </w:t>
            </w:r>
            <w:r>
              <w:rPr>
                <w:rFonts w:hint="default" w:ascii="Times New Roman" w:hAnsi="Times New Roman" w:cs="Times New Roman"/>
                <w:i/>
                <w:iCs/>
                <w:color w:val="222222"/>
                <w:sz w:val="24"/>
                <w:szCs w:val="24"/>
                <w:shd w:val="clear" w:color="auto" w:fill="FFFFFF"/>
                <w:lang w:val="en-US"/>
              </w:rPr>
              <w:t>53</w:t>
            </w:r>
            <w:r>
              <w:rPr>
                <w:rFonts w:hint="default"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(2).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instrText xml:space="preserve"> HYPERLINK "https://doi.org/10.30892/gtg.53216-1228"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https://doi.org/10.30892/gtg.53216-1228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k-KZ"/>
              </w:rPr>
              <w:t xml:space="preserve"> 2024</w:t>
            </w:r>
          </w:p>
          <w:p w14:paraId="3731946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261" w:type="dxa"/>
          </w:tcPr>
          <w:p w14:paraId="2A89D5E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Zhensikbayeva, N. Z., Abiyeva, G., Sabyrbayeva, B. T., Avgusthanova, G. A., Kabdrakhmanova, N. K, </w:t>
            </w:r>
            <w:r>
              <w:rPr>
                <w:rFonts w:hint="default" w:ascii="Times New Roman" w:hAnsi="Times New Roman" w:cs="Times New Roman"/>
                <w:lang w:val="en-US"/>
              </w:rPr>
              <w:t>Nazerke Amangeldy</w:t>
            </w:r>
          </w:p>
        </w:tc>
      </w:tr>
      <w:tr w14:paraId="2275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425" w:type="dxa"/>
          </w:tcPr>
          <w:p w14:paraId="32DAA429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08D87C7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  <w:t>An assessment of the construction and hydrographic conditions of Bukhtarma and Ust-Kamenogorsk reservoirs in the east Kazakhstan region for 2017-2021</w:t>
            </w:r>
          </w:p>
        </w:tc>
        <w:tc>
          <w:tcPr>
            <w:tcW w:w="3890" w:type="dxa"/>
          </w:tcPr>
          <w:p w14:paraId="742C4E6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Style w:val="6"/>
                <w:rFonts w:hint="default" w:ascii="Times New Roman" w:hAnsi="Times New Roman" w:cs="Times New Roman"/>
                <w:color w:val="2E414F"/>
                <w:sz w:val="20"/>
                <w:szCs w:val="20"/>
                <w:lang w:val="en-US"/>
              </w:rPr>
              <w:t>Sustainability</w:t>
            </w:r>
            <w:r>
              <w:rPr>
                <w:rFonts w:hint="default" w:ascii="Times New Roman" w:hAnsi="Times New Roman" w:cs="Times New Roman"/>
                <w:color w:val="2E414F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color w:val="2E414F"/>
                <w:sz w:val="20"/>
                <w:szCs w:val="20"/>
                <w:shd w:val="clear" w:color="auto" w:fill="FFFFFF"/>
                <w:lang w:val="kk-KZ"/>
              </w:rPr>
              <w:t>2024.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instrText xml:space="preserve"> HYPERLINK "https://doi.org/10.3390/su162310348" </w:instrTex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https://doi.org/10.3390/su162310348</w:t>
            </w:r>
            <w:r>
              <w:rPr>
                <w:rStyle w:val="7"/>
                <w:rFonts w:hint="default"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</w:p>
        </w:tc>
        <w:tc>
          <w:tcPr>
            <w:tcW w:w="3261" w:type="dxa"/>
          </w:tcPr>
          <w:p w14:paraId="37E8F087">
            <w:pPr>
              <w:rPr>
                <w:rFonts w:hint="default"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  <w:t>Zhensikbayeva, N., Saparov, K., Kabdrakhmanova, N., Atasoy, E., Yeginbayeva, A., Abzeleeva, K.</w:t>
            </w:r>
          </w:p>
          <w:p w14:paraId="1722AB6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Nazerke Amangeldy</w:t>
            </w:r>
          </w:p>
        </w:tc>
      </w:tr>
      <w:tr w14:paraId="0AA6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85C2CA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3D23008B">
            <w:pPr>
              <w:pStyle w:val="11"/>
              <w:numPr>
                <w:numId w:val="0"/>
              </w:numPr>
              <w:tabs>
                <w:tab w:val="left" w:pos="720"/>
                <w:tab w:val="left" w:pos="724"/>
              </w:tabs>
              <w:spacing w:before="238" w:after="0" w:line="240" w:lineRule="auto"/>
              <w:ind w:right="369" w:rightChars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«Шығыс Қазақстан және Абай облысындағы атмосфералық ауаның ластануын шығарындыларды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инвентаризациялау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арқылы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ГАЖ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негізінде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талдау»</w:t>
            </w:r>
          </w:p>
          <w:p w14:paraId="3C94909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3890" w:type="dxa"/>
          </w:tcPr>
          <w:p w14:paraId="6C6489FC">
            <w:pPr>
              <w:pStyle w:val="11"/>
              <w:numPr>
                <w:ilvl w:val="0"/>
                <w:numId w:val="0"/>
              </w:numPr>
              <w:tabs>
                <w:tab w:val="left" w:pos="720"/>
                <w:tab w:val="left" w:pos="724"/>
              </w:tabs>
              <w:spacing w:before="238" w:after="0" w:line="240" w:lineRule="auto"/>
              <w:ind w:right="369" w:rightChars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«Білім,</w:t>
            </w:r>
            <w:r>
              <w:rPr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ғылым</w:t>
            </w:r>
            <w:r>
              <w:rPr>
                <w:b w:val="0"/>
                <w:bCs w:val="0"/>
                <w:spacing w:val="-6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және</w:t>
            </w:r>
            <w:r>
              <w:rPr>
                <w:b w:val="0"/>
                <w:bCs w:val="0"/>
                <w:spacing w:val="-9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туризм әлемінде» Сборник материалов международной научно-практической конференции, ISBN ISBN 978-601-7353-56-8, 351-355, Астана, 2024</w:t>
            </w:r>
          </w:p>
          <w:p w14:paraId="30020D3D">
            <w:pPr>
              <w:spacing w:after="0" w:line="240" w:lineRule="auto"/>
              <w:jc w:val="both"/>
              <w:rPr>
                <w:rStyle w:val="6"/>
                <w:rFonts w:hint="default" w:ascii="Times New Roman" w:hAnsi="Times New Roman" w:cs="Times New Roman"/>
                <w:b w:val="0"/>
                <w:bCs w:val="0"/>
                <w:color w:val="2E414F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</w:tcPr>
          <w:p w14:paraId="1BE62A5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Амангелды Н. </w:t>
            </w:r>
          </w:p>
        </w:tc>
      </w:tr>
      <w:tr w14:paraId="2FBE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  <w:gridSpan w:val="4"/>
          </w:tcPr>
          <w:p w14:paraId="57B5B7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lang w:val="kk-KZ"/>
              </w:rPr>
              <w:t>Уәкілетті орган ұсынған басылымдарда</w:t>
            </w:r>
          </w:p>
          <w:p w14:paraId="53E914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lang w:val="kk-KZ"/>
              </w:rPr>
              <w:t>В изданиях, рекомендуемых уполномоченным органом</w:t>
            </w:r>
          </w:p>
        </w:tc>
      </w:tr>
      <w:tr w14:paraId="3B65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D3FC086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</w:tcPr>
          <w:p w14:paraId="67C03D88">
            <w:pPr>
              <w:pStyle w:val="11"/>
              <w:numPr>
                <w:ilvl w:val="0"/>
                <w:numId w:val="0"/>
              </w:numPr>
              <w:tabs>
                <w:tab w:val="left" w:pos="715"/>
                <w:tab w:val="left" w:pos="738"/>
              </w:tabs>
              <w:spacing w:before="39" w:after="0" w:line="240" w:lineRule="auto"/>
              <w:ind w:right="475" w:rightChars="0"/>
              <w:jc w:val="left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page">
                        <wp:posOffset>911225</wp:posOffset>
                      </wp:positionH>
                      <wp:positionV relativeFrom="paragraph">
                        <wp:posOffset>20320</wp:posOffset>
                      </wp:positionV>
                      <wp:extent cx="6330315" cy="534035"/>
                      <wp:effectExtent l="0" t="0" r="9525" b="0"/>
                      <wp:wrapNone/>
                      <wp:docPr id="7" name="Graphic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0315" cy="5340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30315" h="534035">
                                    <a:moveTo>
                                      <a:pt x="6330061" y="353872"/>
                                    </a:moveTo>
                                    <a:lnTo>
                                      <a:pt x="6272149" y="353872"/>
                                    </a:lnTo>
                                    <a:lnTo>
                                      <a:pt x="6272149" y="177088"/>
                                    </a:lnTo>
                                    <a:lnTo>
                                      <a:pt x="6186805" y="177088"/>
                                    </a:lnTo>
                                    <a:lnTo>
                                      <a:pt x="6186805" y="0"/>
                                    </a:lnTo>
                                    <a:lnTo>
                                      <a:pt x="15240" y="0"/>
                                    </a:lnTo>
                                    <a:lnTo>
                                      <a:pt x="15240" y="177088"/>
                                    </a:lnTo>
                                    <a:lnTo>
                                      <a:pt x="0" y="177088"/>
                                    </a:lnTo>
                                    <a:lnTo>
                                      <a:pt x="0" y="353872"/>
                                    </a:lnTo>
                                    <a:lnTo>
                                      <a:pt x="0" y="356920"/>
                                    </a:lnTo>
                                    <a:lnTo>
                                      <a:pt x="0" y="533704"/>
                                    </a:lnTo>
                                    <a:lnTo>
                                      <a:pt x="6330061" y="533704"/>
                                    </a:lnTo>
                                    <a:lnTo>
                                      <a:pt x="6330061" y="3538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5" o:spid="_x0000_s1026" o:spt="100" style="position:absolute;left:0pt;margin-left:71.75pt;margin-top:1.6pt;height:42.05pt;width:498.45pt;mso-position-horizontal-relative:page;z-index:-251656192;mso-width-relative:page;mso-height-relative:page;" fillcolor="#FFFFFF" filled="t" stroked="f" coordsize="6330315,534035" o:gfxdata="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2gGf/XAAAACQEAAA8AAAAAAAAAAQAgAAAAIgAAAGRycy9kb3ducmV2&#10;LnhtbFBLAQIUABQAAAAIAIdO4kBIHEbQbwIAAFEGAAAOAAAAAAAAAAEAIAAAACYBAABkcnMvZTJv&#10;RG9jLnhtbFBLBQYAAAAABgAGAFkBAAAHBgAAAAA=&#10;" path="m6330061,353872l6272149,353872,6272149,177088,6186805,177088,6186805,0,15240,0,15240,177088,0,177088,0,353872,0,356920,0,533704,6330061,533704,6330061,353872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Assessment of the natural</w:t>
            </w:r>
            <w:r>
              <w:rPr>
                <w:rFonts w:hint="default" w:ascii="Times New Roman" w:hAnsi="Times New Roman" w:cs="Times New Roman"/>
                <w:color w:val="212121"/>
                <w:spacing w:val="-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and recreational</w:t>
            </w:r>
            <w:r>
              <w:rPr>
                <w:rFonts w:hint="default" w:ascii="Times New Roman" w:hAnsi="Times New Roman" w:cs="Times New Roman"/>
                <w:color w:val="212121"/>
                <w:spacing w:val="-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potential of</w:t>
            </w:r>
            <w:r>
              <w:rPr>
                <w:rFonts w:hint="default" w:ascii="Times New Roman" w:hAnsi="Times New Roman" w:cs="Times New Roman"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the specially protected natural</w:t>
            </w:r>
            <w:r>
              <w:rPr>
                <w:rFonts w:hint="default" w:ascii="Times New Roman" w:hAnsi="Times New Roman" w:cs="Times New Roman"/>
                <w:color w:val="212121"/>
                <w:spacing w:val="-2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areas of</w:t>
            </w:r>
            <w:r>
              <w:rPr>
                <w:rFonts w:hint="default" w:ascii="Times New Roman" w:hAnsi="Times New Roman" w:cs="Times New Roman"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 xml:space="preserve">Southern Altai. </w:t>
            </w:r>
          </w:p>
        </w:tc>
        <w:tc>
          <w:tcPr>
            <w:tcW w:w="3890" w:type="dxa"/>
          </w:tcPr>
          <w:p w14:paraId="64BCAD8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BULLETIN of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the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LN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Gumilyov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8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Eurasian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National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3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University.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Chemistry.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Geography.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Ecology</w:t>
            </w:r>
            <w:r>
              <w:rPr>
                <w:rFonts w:hint="default" w:ascii="Times New Roman" w:hAnsi="Times New Roman" w:cs="Times New Roman"/>
                <w:i/>
                <w:color w:val="212121"/>
                <w:spacing w:val="-4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Series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,</w:t>
            </w:r>
            <w:r>
              <w:rPr>
                <w:rFonts w:hint="default" w:ascii="Times New Roman" w:hAnsi="Times New Roman" w:cs="Times New Roman"/>
                <w:color w:val="212121"/>
                <w:spacing w:val="-1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color w:val="212121"/>
                <w:sz w:val="24"/>
              </w:rPr>
              <w:t>151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(2),</w:t>
            </w:r>
            <w:r>
              <w:rPr>
                <w:rFonts w:hint="default" w:ascii="Times New Roman" w:hAnsi="Times New Roman" w:cs="Times New Roman"/>
                <w:color w:val="212121"/>
                <w:spacing w:val="-5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 xml:space="preserve">169- </w:t>
            </w:r>
            <w:r>
              <w:rPr>
                <w:rFonts w:hint="default" w:ascii="Times New Roman" w:hAnsi="Times New Roman" w:cs="Times New Roman"/>
                <w:color w:val="212121"/>
                <w:spacing w:val="-4"/>
                <w:sz w:val="24"/>
              </w:rPr>
              <w:t>182.</w:t>
            </w:r>
          </w:p>
        </w:tc>
        <w:tc>
          <w:tcPr>
            <w:tcW w:w="3261" w:type="dxa"/>
          </w:tcPr>
          <w:p w14:paraId="35593C27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>Zhensikbayeva,</w:t>
            </w:r>
            <w:r>
              <w:rPr>
                <w:rFonts w:hint="default" w:ascii="Times New Roman" w:hAnsi="Times New Roman" w:cs="Times New Roman"/>
                <w:color w:val="212121"/>
                <w:spacing w:val="37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212121"/>
                <w:sz w:val="24"/>
              </w:rPr>
              <w:t xml:space="preserve">N., Ramazanova, N., Yeginbayeva, A., &amp; </w:t>
            </w:r>
            <w:r>
              <w:rPr>
                <w:rFonts w:hint="default" w:ascii="Times New Roman" w:hAnsi="Times New Roman" w:cs="Times New Roman"/>
                <w:b/>
                <w:color w:val="212121"/>
                <w:sz w:val="24"/>
              </w:rPr>
              <w:t>Amangeldy, N.</w:t>
            </w:r>
          </w:p>
        </w:tc>
      </w:tr>
      <w:tr w14:paraId="1DCB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7" w:type="dxa"/>
            <w:gridSpan w:val="4"/>
          </w:tcPr>
          <w:p w14:paraId="57FB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val="kk-KZ"/>
              </w:rPr>
              <w:t>Зияткерлік меншік құқығы  туралы куәліктер</w:t>
            </w:r>
          </w:p>
          <w:p w14:paraId="4D85B7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lang w:val="kk-KZ"/>
              </w:rPr>
              <w:t>Свидетельства об интеллектуальной собственности -</w:t>
            </w:r>
          </w:p>
        </w:tc>
      </w:tr>
      <w:tr w14:paraId="4492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85A5E97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  <w:vAlign w:val="top"/>
          </w:tcPr>
          <w:p w14:paraId="2DEB8772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Hypsometric map of East Kazakhstan Region</w:t>
            </w:r>
          </w:p>
        </w:tc>
        <w:tc>
          <w:tcPr>
            <w:tcW w:w="3890" w:type="dxa"/>
            <w:vAlign w:val="top"/>
          </w:tcPr>
          <w:p w14:paraId="3FB7E9EB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</w:rPr>
              <w:t>№ 65182 от «10» декабря 2025 года</w:t>
            </w:r>
          </w:p>
        </w:tc>
        <w:tc>
          <w:tcPr>
            <w:tcW w:w="3261" w:type="dxa"/>
            <w:vAlign w:val="top"/>
          </w:tcPr>
          <w:p w14:paraId="0D95BD7B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Ракишева Маржан Дулатқызы, Амангелды Назерке, Августханова Гүлжан Әділбекқызы</w:t>
            </w:r>
          </w:p>
        </w:tc>
      </w:tr>
      <w:tr w14:paraId="2320D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0A11C9DB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  <w:vAlign w:val="top"/>
          </w:tcPr>
          <w:p w14:paraId="7EA77BFA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Tourist places and protected areas of the East Kazakhstan region</w:t>
            </w:r>
          </w:p>
        </w:tc>
        <w:tc>
          <w:tcPr>
            <w:tcW w:w="3890" w:type="dxa"/>
            <w:vAlign w:val="top"/>
          </w:tcPr>
          <w:p w14:paraId="1B4E32BA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№ 65008 от «5» декабря 2025 года </w:t>
            </w:r>
          </w:p>
        </w:tc>
        <w:tc>
          <w:tcPr>
            <w:tcW w:w="3261" w:type="dxa"/>
            <w:vAlign w:val="top"/>
          </w:tcPr>
          <w:p w14:paraId="36B32184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Амангелды Назерке, Женсикбаева Назгуль Жаныбековна, Бейсембаева Роза Сейдахметовна</w:t>
            </w:r>
          </w:p>
        </w:tc>
      </w:tr>
      <w:tr w14:paraId="66E5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052F7D4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hint="default" w:ascii="Times New Roman" w:hAnsi="Times New Roman" w:cs="Times New Roman"/>
                <w:sz w:val="22"/>
                <w:lang w:val="kk-KZ"/>
              </w:rPr>
            </w:pPr>
          </w:p>
        </w:tc>
        <w:tc>
          <w:tcPr>
            <w:tcW w:w="3051" w:type="dxa"/>
            <w:vAlign w:val="top"/>
          </w:tcPr>
          <w:p w14:paraId="706A6C5C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ru-RU"/>
              </w:rPr>
            </w:pPr>
            <w:r>
              <w:rPr>
                <w:rFonts w:hint="default" w:ascii="Times New Roman" w:hAnsi="Times New Roman" w:cs="Times New Roman"/>
              </w:rPr>
              <w:t>Sacred places and archaeological sites</w:t>
            </w:r>
          </w:p>
        </w:tc>
        <w:tc>
          <w:tcPr>
            <w:tcW w:w="3890" w:type="dxa"/>
            <w:vAlign w:val="top"/>
          </w:tcPr>
          <w:p w14:paraId="256DF52B">
            <w:pPr>
              <w:spacing w:after="0" w:line="240" w:lineRule="auto"/>
              <w:ind w:left="0" w:leftChars="0" w:right="0" w:rightChars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2025 жылғы «18» желтоқсан № 65513</w:t>
            </w:r>
          </w:p>
        </w:tc>
        <w:tc>
          <w:tcPr>
            <w:tcW w:w="3261" w:type="dxa"/>
            <w:vAlign w:val="top"/>
          </w:tcPr>
          <w:p w14:paraId="11959049">
            <w:pPr>
              <w:tabs>
                <w:tab w:val="left" w:pos="851"/>
              </w:tabs>
              <w:ind w:left="0" w:leftChars="0" w:right="0" w:rightChars="0"/>
              <w:rPr>
                <w:rFonts w:hint="default" w:ascii="Times New Roman" w:hAnsi="Times New Roman" w:cs="Times New Roman"/>
                <w:sz w:val="22"/>
                <w:lang w:val="kk-KZ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kk-KZ"/>
                <w14:textFill>
                  <w14:solidFill>
                    <w14:schemeClr w14:val="tx1"/>
                  </w14:solidFill>
                </w14:textFill>
              </w:rPr>
              <w:t>Айткожина Салтанат Кайратовна, Амангелды Назерке, Абзелеева Камила Аукеновна Попова Алена Сергеевна, Ракишева Маржан Дулатқызы,</w:t>
            </w:r>
          </w:p>
        </w:tc>
      </w:tr>
    </w:tbl>
    <w:p w14:paraId="02F8120D">
      <w:pPr>
        <w:pStyle w:val="3"/>
        <w:spacing w:after="0"/>
        <w:sectPr>
          <w:type w:val="continuous"/>
          <w:pgSz w:w="12240" w:h="15840"/>
          <w:pgMar w:top="1260" w:right="360" w:bottom="280" w:left="720" w:header="720" w:footer="720" w:gutter="0"/>
          <w:pgBorders w:offsetFrom="page">
            <w:top w:val="single" w:color="003399" w:sz="4" w:space="31"/>
            <w:left w:val="single" w:color="003399" w:sz="4" w:space="31"/>
            <w:bottom w:val="single" w:color="003399" w:sz="4" w:space="31"/>
            <w:right w:val="single" w:color="003399" w:sz="4" w:space="31"/>
          </w:pgBorders>
          <w:cols w:space="720" w:num="1"/>
        </w:sectPr>
      </w:pPr>
    </w:p>
    <w:p w14:paraId="251F3709">
      <w:pPr>
        <w:pStyle w:val="11"/>
        <w:numPr>
          <w:numId w:val="0"/>
        </w:numPr>
        <w:tabs>
          <w:tab w:val="left" w:pos="720"/>
          <w:tab w:val="left" w:pos="724"/>
        </w:tabs>
        <w:spacing w:before="238" w:after="0" w:line="240" w:lineRule="auto"/>
        <w:ind w:right="369" w:rightChars="0"/>
        <w:jc w:val="left"/>
        <w:rPr>
          <w:sz w:val="24"/>
        </w:rPr>
      </w:pPr>
    </w:p>
    <w:sectPr>
      <w:pgSz w:w="12240" w:h="15840"/>
      <w:pgMar w:top="940" w:right="360" w:bottom="280" w:left="720" w:header="720" w:footer="720" w:gutter="0"/>
      <w:pgBorders w:offsetFrom="page">
        <w:top w:val="single" w:color="003399" w:sz="4" w:space="31"/>
        <w:left w:val="single" w:color="003399" w:sz="4" w:space="31"/>
        <w:bottom w:val="single" w:color="003399" w:sz="4" w:space="31"/>
        <w:right w:val="single" w:color="003399" w:sz="4" w:space="31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4460B"/>
    <w:multiLevelType w:val="multilevel"/>
    <w:tmpl w:val="1964460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B5C"/>
    <w:multiLevelType w:val="multilevel"/>
    <w:tmpl w:val="28A04B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C3185"/>
    <w:multiLevelType w:val="multilevel"/>
    <w:tmpl w:val="36EC318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424D2"/>
    <w:multiLevelType w:val="multilevel"/>
    <w:tmpl w:val="39942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0DE3136"/>
    <w:rsid w:val="46F07765"/>
    <w:rsid w:val="59901280"/>
    <w:rsid w:val="66200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20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3">
    <w:name w:val="heading 2"/>
    <w:basedOn w:val="1"/>
    <w:qFormat/>
    <w:uiPriority w:val="1"/>
    <w:pPr>
      <w:ind w:left="106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qFormat/>
    <w:uiPriority w:val="0"/>
    <w:rPr>
      <w:i/>
      <w:iCs/>
    </w:rPr>
  </w:style>
  <w:style w:type="character" w:styleId="7">
    <w:name w:val="Hyperlink"/>
    <w:unhideWhenUsed/>
    <w:qFormat/>
    <w:uiPriority w:val="0"/>
    <w:rPr>
      <w:color w:val="0563C1"/>
      <w:u w:val="single"/>
    </w:rPr>
  </w:style>
  <w:style w:type="paragraph" w:styleId="8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table" w:styleId="9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826" w:right="354" w:hanging="360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2">
    <w:name w:val="Table Paragraph"/>
    <w:basedOn w:val="1"/>
    <w:qFormat/>
    <w:uiPriority w:val="1"/>
    <w:rPr>
      <w:lang w:val="ru-RU" w:eastAsia="en-US" w:bidi="ar-SA"/>
    </w:rPr>
  </w:style>
  <w:style w:type="table" w:customStyle="1" w:styleId="13">
    <w:name w:val="Сетка таблицы13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typography-module__lvnit"/>
    <w:qFormat/>
    <w:uiPriority w:val="0"/>
  </w:style>
  <w:style w:type="character" w:customStyle="1" w:styleId="15">
    <w:name w:val="authors-module__umr1o"/>
    <w:qFormat/>
    <w:uiPriority w:val="0"/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0</TotalTime>
  <ScaleCrop>false</ScaleCrop>
  <LinksUpToDate>false</LinksUpToDate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2026-04-24T09:41:00Z</dcterms:created>
  <dc:creator>python-docx</dc:creator>
  <cp:lastModifiedBy>Назерке Амангел�</cp:lastModifiedBy>
  <dcterms:modified xsi:type="dcterms:W3CDTF">2026-04-24T10:34:07Z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2026-04-24T00:00:00Z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1049-12.2.0.23202</vt:lpwstr>
  </property>
  <property fmtid="{D5CDD505-2E9C-101B-9397-08002B2CF9AE}" pid="7" name="ICV">
    <vt:lpwstr>AEE9E746151942579ACE616A3F738AB8_12</vt:lpwstr>
  </property>
</Properties>
</file>