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675" w:rsidRPr="005F1626" w:rsidRDefault="003C6173" w:rsidP="003C6173">
      <w:pPr>
        <w:autoSpaceDE w:val="0"/>
        <w:autoSpaceDN w:val="0"/>
        <w:adjustRightInd w:val="0"/>
        <w:spacing w:after="0" w:line="240" w:lineRule="auto"/>
        <w:jc w:val="center"/>
        <w:rPr>
          <w:rFonts w:ascii="Times New Roman" w:hAnsi="Times New Roman" w:cs="Times New Roman"/>
          <w:b/>
          <w:bCs/>
          <w:color w:val="0070C0"/>
          <w:sz w:val="24"/>
          <w:szCs w:val="24"/>
          <w:lang w:val="kk-KZ"/>
        </w:rPr>
      </w:pPr>
      <w:bookmarkStart w:id="0" w:name="_GoBack"/>
      <w:r w:rsidRPr="005F1626">
        <w:rPr>
          <w:rFonts w:ascii="Times New Roman" w:hAnsi="Times New Roman" w:cs="Times New Roman"/>
          <w:b/>
          <w:bCs/>
          <w:color w:val="0070C0"/>
          <w:sz w:val="24"/>
          <w:szCs w:val="24"/>
          <w:lang w:val="kk-KZ"/>
        </w:rPr>
        <w:t>AP26101867 «ЦИФРЛЫҚ ЛОГИСТИКА ЖАҒДАЙЫНДА ӨҢІРДІҢ АӨК СҮТ-ӨНІМДЕРІ КІШІ ЖҮЙЕСІНІҢ БӘСЕКЕГЕ ҚАБІЛЕТТІЛІГІН АРТТЫРУ»</w:t>
      </w:r>
    </w:p>
    <w:bookmarkEnd w:id="0"/>
    <w:p w:rsidR="00020675" w:rsidRPr="006A0D92" w:rsidRDefault="00020675" w:rsidP="006A0D92">
      <w:pPr>
        <w:autoSpaceDE w:val="0"/>
        <w:autoSpaceDN w:val="0"/>
        <w:adjustRightInd w:val="0"/>
        <w:spacing w:after="0" w:line="240" w:lineRule="auto"/>
        <w:ind w:firstLine="567"/>
        <w:jc w:val="both"/>
        <w:rPr>
          <w:rFonts w:ascii="Times New Roman" w:hAnsi="Times New Roman" w:cs="Times New Roman"/>
          <w:b/>
          <w:bCs/>
          <w:color w:val="F50000"/>
          <w:sz w:val="24"/>
          <w:szCs w:val="24"/>
          <w:lang w:val="kk-KZ"/>
        </w:rPr>
      </w:pP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r w:rsidRPr="006A0D92">
        <w:rPr>
          <w:rFonts w:ascii="Times New Roman" w:hAnsi="Times New Roman" w:cs="Times New Roman"/>
          <w:b/>
          <w:bCs/>
          <w:color w:val="000000"/>
          <w:sz w:val="24"/>
          <w:szCs w:val="24"/>
          <w:lang w:val="kk-KZ"/>
        </w:rPr>
        <w:t>Жобаның мақсаты:</w:t>
      </w:r>
      <w:r w:rsidRPr="006A0D92">
        <w:rPr>
          <w:rFonts w:ascii="Times New Roman" w:hAnsi="Times New Roman" w:cs="Times New Roman"/>
          <w:bCs/>
          <w:color w:val="000000"/>
          <w:sz w:val="24"/>
          <w:szCs w:val="24"/>
          <w:lang w:val="kk-KZ"/>
        </w:rPr>
        <w:t>өңірдің агроөнеркәсіптік кешенінің сүт-өнімдері кіші жүйесінің бәсекеге қабілеттілігін арттыру үшін цифрлық логистика жағдайында жеткізу тізбегін оңтайландырудың ғылыми-әдістемелік негіздерін әзірлеу.</w:t>
      </w:r>
    </w:p>
    <w:p w:rsidR="00E508BA" w:rsidRDefault="00E508BA" w:rsidP="003C6173">
      <w:pPr>
        <w:tabs>
          <w:tab w:val="left" w:pos="709"/>
        </w:tabs>
        <w:autoSpaceDE w:val="0"/>
        <w:autoSpaceDN w:val="0"/>
        <w:adjustRightInd w:val="0"/>
        <w:spacing w:after="0" w:line="240" w:lineRule="auto"/>
        <w:ind w:firstLine="567"/>
        <w:jc w:val="both"/>
        <w:rPr>
          <w:rFonts w:ascii="Times New Roman" w:hAnsi="Times New Roman" w:cs="Times New Roman"/>
          <w:b/>
          <w:bCs/>
          <w:sz w:val="24"/>
          <w:szCs w:val="24"/>
          <w:lang w:val="kk-KZ"/>
        </w:rPr>
      </w:pP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b/>
          <w:bCs/>
          <w:sz w:val="24"/>
          <w:szCs w:val="24"/>
          <w:lang w:val="kk-KZ"/>
        </w:rPr>
      </w:pPr>
      <w:r w:rsidRPr="006A0D92">
        <w:rPr>
          <w:rFonts w:ascii="Times New Roman" w:hAnsi="Times New Roman" w:cs="Times New Roman"/>
          <w:b/>
          <w:bCs/>
          <w:sz w:val="24"/>
          <w:szCs w:val="24"/>
          <w:lang w:val="kk-KZ"/>
        </w:rPr>
        <w:t xml:space="preserve">Қаржыландыру көлемі: барлық кезеңге – 77 356 038,00 теңге: </w:t>
      </w: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bCs/>
          <w:sz w:val="24"/>
          <w:szCs w:val="24"/>
          <w:lang w:val="kk-KZ"/>
        </w:rPr>
      </w:pPr>
      <w:r w:rsidRPr="006A0D92">
        <w:rPr>
          <w:rFonts w:ascii="Times New Roman" w:hAnsi="Times New Roman" w:cs="Times New Roman"/>
          <w:bCs/>
          <w:sz w:val="24"/>
          <w:szCs w:val="24"/>
          <w:lang w:val="kk-KZ"/>
        </w:rPr>
        <w:t xml:space="preserve">2025 жылға – 25 569 940,00 теңге;  </w:t>
      </w: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bCs/>
          <w:sz w:val="24"/>
          <w:szCs w:val="24"/>
          <w:lang w:val="kk-KZ"/>
        </w:rPr>
      </w:pPr>
      <w:r w:rsidRPr="006A0D92">
        <w:rPr>
          <w:rFonts w:ascii="Times New Roman" w:hAnsi="Times New Roman" w:cs="Times New Roman"/>
          <w:bCs/>
          <w:sz w:val="24"/>
          <w:szCs w:val="24"/>
          <w:lang w:val="kk-KZ"/>
        </w:rPr>
        <w:t xml:space="preserve">2026 жылға – 27 149 774,00 теңге;   </w:t>
      </w: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bCs/>
          <w:sz w:val="24"/>
          <w:szCs w:val="24"/>
          <w:lang w:val="kk-KZ"/>
        </w:rPr>
      </w:pPr>
      <w:r w:rsidRPr="006A0D92">
        <w:rPr>
          <w:rFonts w:ascii="Times New Roman" w:hAnsi="Times New Roman" w:cs="Times New Roman"/>
          <w:bCs/>
          <w:sz w:val="24"/>
          <w:szCs w:val="24"/>
          <w:lang w:val="kk-KZ"/>
        </w:rPr>
        <w:t>2027 жылға – 24 636 324,00 теңге.</w:t>
      </w: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r w:rsidRPr="006A0D92">
        <w:rPr>
          <w:rFonts w:ascii="Times New Roman" w:hAnsi="Times New Roman" w:cs="Times New Roman"/>
          <w:b/>
          <w:bCs/>
          <w:color w:val="000000"/>
          <w:sz w:val="24"/>
          <w:szCs w:val="24"/>
          <w:lang w:val="kk-KZ"/>
        </w:rPr>
        <w:t xml:space="preserve">Басым бағыт: </w:t>
      </w:r>
      <w:r w:rsidRPr="006A0D92">
        <w:rPr>
          <w:rFonts w:ascii="Times New Roman" w:hAnsi="Times New Roman" w:cs="Times New Roman"/>
          <w:bCs/>
          <w:color w:val="000000"/>
          <w:sz w:val="24"/>
          <w:szCs w:val="24"/>
          <w:lang w:val="kk-KZ"/>
        </w:rPr>
        <w:t>Елдің зияткерлік әлеуеті.</w:t>
      </w:r>
    </w:p>
    <w:p w:rsidR="003C6173" w:rsidRDefault="003C6173" w:rsidP="003C6173">
      <w:pPr>
        <w:tabs>
          <w:tab w:val="left" w:pos="709"/>
        </w:tabs>
        <w:autoSpaceDE w:val="0"/>
        <w:autoSpaceDN w:val="0"/>
        <w:adjustRightInd w:val="0"/>
        <w:spacing w:after="0" w:line="240" w:lineRule="auto"/>
        <w:ind w:firstLine="567"/>
        <w:jc w:val="both"/>
        <w:rPr>
          <w:rFonts w:ascii="Times New Roman" w:eastAsia="TimesNewRomanPSMT" w:hAnsi="Times New Roman" w:cs="Times New Roman"/>
          <w:b/>
          <w:color w:val="000000"/>
          <w:sz w:val="24"/>
          <w:szCs w:val="24"/>
          <w:lang w:val="kk-KZ"/>
        </w:rPr>
      </w:pP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kk-KZ"/>
        </w:rPr>
      </w:pPr>
      <w:r w:rsidRPr="006A0D92">
        <w:rPr>
          <w:rFonts w:ascii="Times New Roman" w:eastAsia="TimesNewRomanPSMT" w:hAnsi="Times New Roman" w:cs="Times New Roman"/>
          <w:b/>
          <w:color w:val="000000"/>
          <w:sz w:val="24"/>
          <w:szCs w:val="24"/>
          <w:lang w:val="kk-KZ"/>
        </w:rPr>
        <w:t>Зерттеудің өзектілігі:</w:t>
      </w:r>
      <w:r w:rsidR="003C6173">
        <w:rPr>
          <w:rFonts w:ascii="Times New Roman" w:eastAsia="TimesNewRomanPSMT" w:hAnsi="Times New Roman" w:cs="Times New Roman"/>
          <w:b/>
          <w:color w:val="000000"/>
          <w:sz w:val="24"/>
          <w:szCs w:val="24"/>
          <w:lang w:val="kk-KZ"/>
        </w:rPr>
        <w:t xml:space="preserve"> </w:t>
      </w:r>
      <w:r w:rsidR="006A0D92" w:rsidRPr="006A0D92">
        <w:rPr>
          <w:rFonts w:ascii="Times New Roman" w:hAnsi="Times New Roman" w:cs="Times New Roman"/>
          <w:bCs/>
          <w:color w:val="000000"/>
          <w:sz w:val="24"/>
          <w:szCs w:val="24"/>
          <w:lang w:val="kk-KZ"/>
        </w:rPr>
        <w:t>Ғылыми жобаның өзектілігі қазіргі жағдайда цифрлық логистика жағдайында өңірдің агроөнеркәсіптік кешеніндегі сүт өнімдері қосалқы жүйесінің бәсекеге қабілеттілігін арттыруға бағытталған ғылыми-әдістемелік ұсынымдарды әзірлеу қажеттілігімен айқындалады және елеулі қолданбалы маңызға ие. Ұсынылып отырған жеткізу тізбегінің моделі көпфакторлы талдауға және өңірлік ерекшеліктерді ескеруге негізделеді, бұл шығындарды басқаруды жетілдіруге және цифрландыру негізінде шағын және орта өндірушілердің өткізу тізбектеріне интеграциялануын арттыруға мүмкіндік береді. Сонымен қатар, аталған жоба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2021–2030 жылдарға арналған тұжырымдамасы аясында сүтті мал шаруашылығын дамыту жөніндегі Жол картасының міндеттерін іске асыруға ықпал етеді. Цифрландыру негізінде оңтайлы логистикалық схемалар мен жеткізу тізбектерін басқару тетіктерін әзірлеу шығындарды қысқартуға және қазақстандық өнімнің әлемдік нарықтағы позициясын жақсартуға мүмкіндік береді.</w:t>
      </w: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rPr>
      </w:pPr>
      <w:proofErr w:type="spellStart"/>
      <w:r w:rsidRPr="006A0D92">
        <w:rPr>
          <w:rFonts w:ascii="Times New Roman" w:eastAsia="TimesNewRomanPSMT" w:hAnsi="Times New Roman" w:cs="Times New Roman"/>
          <w:b/>
          <w:bCs/>
          <w:color w:val="000000"/>
          <w:sz w:val="24"/>
          <w:szCs w:val="24"/>
        </w:rPr>
        <w:t>Күтілетін</w:t>
      </w:r>
      <w:proofErr w:type="spellEnd"/>
      <w:r w:rsidRPr="006A0D92">
        <w:rPr>
          <w:rFonts w:ascii="Times New Roman" w:eastAsia="TimesNewRomanPSMT" w:hAnsi="Times New Roman" w:cs="Times New Roman"/>
          <w:b/>
          <w:bCs/>
          <w:color w:val="000000"/>
          <w:sz w:val="24"/>
          <w:szCs w:val="24"/>
        </w:rPr>
        <w:t xml:space="preserve"> </w:t>
      </w:r>
      <w:proofErr w:type="spellStart"/>
      <w:r w:rsidRPr="006A0D92">
        <w:rPr>
          <w:rFonts w:ascii="Times New Roman" w:eastAsia="TimesNewRomanPSMT" w:hAnsi="Times New Roman" w:cs="Times New Roman"/>
          <w:b/>
          <w:bCs/>
          <w:color w:val="000000"/>
          <w:sz w:val="24"/>
          <w:szCs w:val="24"/>
        </w:rPr>
        <w:t>нәтижелер</w:t>
      </w:r>
      <w:proofErr w:type="spellEnd"/>
      <w:r w:rsidRPr="006A0D92">
        <w:rPr>
          <w:rFonts w:ascii="Times New Roman" w:eastAsia="TimesNewRomanPSMT" w:hAnsi="Times New Roman" w:cs="Times New Roman"/>
          <w:b/>
          <w:bCs/>
          <w:color w:val="000000"/>
          <w:sz w:val="24"/>
          <w:szCs w:val="24"/>
        </w:rPr>
        <w:t xml:space="preserve">: </w:t>
      </w:r>
    </w:p>
    <w:p w:rsidR="006A0D92" w:rsidRPr="006A0D92" w:rsidRDefault="006A0D92" w:rsidP="003C6173">
      <w:pPr>
        <w:tabs>
          <w:tab w:val="left" w:pos="709"/>
        </w:tabs>
        <w:spacing w:after="0" w:line="240" w:lineRule="auto"/>
        <w:ind w:firstLine="567"/>
        <w:jc w:val="both"/>
        <w:rPr>
          <w:rFonts w:ascii="Times New Roman" w:eastAsia="Times New Roman" w:hAnsi="Times New Roman" w:cs="Times New Roman"/>
          <w:sz w:val="24"/>
          <w:szCs w:val="24"/>
        </w:rPr>
      </w:pPr>
      <w:r w:rsidRPr="006A0D92">
        <w:rPr>
          <w:rFonts w:ascii="Times New Roman" w:eastAsia="Times New Roman" w:hAnsi="Times New Roman" w:cs="Times New Roman"/>
          <w:sz w:val="24"/>
          <w:szCs w:val="24"/>
        </w:rPr>
        <w:t xml:space="preserve">Осы </w:t>
      </w:r>
      <w:proofErr w:type="spellStart"/>
      <w:r w:rsidRPr="006A0D92">
        <w:rPr>
          <w:rFonts w:ascii="Times New Roman" w:eastAsia="Times New Roman" w:hAnsi="Times New Roman" w:cs="Times New Roman"/>
          <w:sz w:val="24"/>
          <w:szCs w:val="24"/>
        </w:rPr>
        <w:t>жобаның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ғылыми</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жаңалығын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айқындайтын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негізгі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нәтижелер</w:t>
      </w:r>
      <w:proofErr w:type="spellEnd"/>
      <w:r w:rsidRPr="006A0D92">
        <w:rPr>
          <w:rFonts w:ascii="Times New Roman" w:eastAsia="Times New Roman" w:hAnsi="Times New Roman" w:cs="Times New Roman"/>
          <w:sz w:val="24"/>
          <w:szCs w:val="24"/>
        </w:rPr>
        <w:t>:</w:t>
      </w:r>
    </w:p>
    <w:p w:rsidR="006A0D92" w:rsidRPr="006A0D92" w:rsidRDefault="006A0D92" w:rsidP="003C6173">
      <w:pPr>
        <w:numPr>
          <w:ilvl w:val="0"/>
          <w:numId w:val="9"/>
        </w:numPr>
        <w:tabs>
          <w:tab w:val="clear" w:pos="720"/>
          <w:tab w:val="left" w:pos="709"/>
        </w:tabs>
        <w:spacing w:after="0" w:line="240" w:lineRule="auto"/>
        <w:ind w:left="0" w:firstLine="567"/>
        <w:jc w:val="both"/>
        <w:rPr>
          <w:rFonts w:ascii="Times New Roman" w:eastAsia="Times New Roman" w:hAnsi="Times New Roman" w:cs="Times New Roman"/>
          <w:sz w:val="24"/>
          <w:szCs w:val="24"/>
        </w:rPr>
      </w:pPr>
      <w:proofErr w:type="spellStart"/>
      <w:r w:rsidRPr="006A0D92">
        <w:rPr>
          <w:rFonts w:ascii="Times New Roman" w:eastAsia="Times New Roman" w:hAnsi="Times New Roman" w:cs="Times New Roman"/>
          <w:sz w:val="24"/>
          <w:szCs w:val="24"/>
        </w:rPr>
        <w:t>өңірлік</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агроөнеркәсіптік</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кешеннің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сүт</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өнімдері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қосалқы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жүйесіндегі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логистиканың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цифрлық</w:t>
      </w:r>
      <w:proofErr w:type="spellEnd"/>
      <w:r w:rsidRPr="006A0D92">
        <w:rPr>
          <w:rFonts w:ascii="Times New Roman" w:eastAsia="Times New Roman" w:hAnsi="Times New Roman" w:cs="Times New Roman"/>
          <w:sz w:val="24"/>
          <w:szCs w:val="24"/>
        </w:rPr>
        <w:t xml:space="preserve"> трансформация </w:t>
      </w:r>
      <w:proofErr w:type="spellStart"/>
      <w:r w:rsidRPr="006A0D92">
        <w:rPr>
          <w:rFonts w:ascii="Times New Roman" w:eastAsia="Times New Roman" w:hAnsi="Times New Roman" w:cs="Times New Roman"/>
          <w:sz w:val="24"/>
          <w:szCs w:val="24"/>
        </w:rPr>
        <w:t>деңгейі</w:t>
      </w:r>
      <w:proofErr w:type="spellEnd"/>
      <w:r w:rsidRPr="006A0D92">
        <w:rPr>
          <w:rFonts w:ascii="Times New Roman" w:eastAsia="Times New Roman" w:hAnsi="Times New Roman" w:cs="Times New Roman"/>
          <w:sz w:val="24"/>
          <w:szCs w:val="24"/>
        </w:rPr>
        <w:t xml:space="preserve"> мен </w:t>
      </w:r>
      <w:proofErr w:type="spellStart"/>
      <w:r w:rsidRPr="006A0D92">
        <w:rPr>
          <w:rFonts w:ascii="Times New Roman" w:eastAsia="Times New Roman" w:hAnsi="Times New Roman" w:cs="Times New Roman"/>
          <w:sz w:val="24"/>
          <w:szCs w:val="24"/>
        </w:rPr>
        <w:t>бәсекеге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қабілеттілік</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арасындағы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өзара</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байланысты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анықтауға</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арналған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корреляциялық</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талдау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алгоритмдерін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әзірлеу</w:t>
      </w:r>
      <w:proofErr w:type="spellEnd"/>
      <w:r w:rsidRPr="006A0D92">
        <w:rPr>
          <w:rFonts w:ascii="Times New Roman" w:eastAsia="Times New Roman" w:hAnsi="Times New Roman" w:cs="Times New Roman"/>
          <w:sz w:val="24"/>
          <w:szCs w:val="24"/>
        </w:rPr>
        <w:t>;</w:t>
      </w:r>
    </w:p>
    <w:p w:rsidR="006A0D92" w:rsidRPr="006A0D92" w:rsidRDefault="006A0D92" w:rsidP="003C6173">
      <w:pPr>
        <w:numPr>
          <w:ilvl w:val="0"/>
          <w:numId w:val="9"/>
        </w:numPr>
        <w:tabs>
          <w:tab w:val="clear" w:pos="720"/>
          <w:tab w:val="left" w:pos="709"/>
        </w:tabs>
        <w:spacing w:after="0" w:line="240" w:lineRule="auto"/>
        <w:ind w:left="0" w:firstLine="567"/>
        <w:jc w:val="both"/>
        <w:rPr>
          <w:rFonts w:ascii="Times New Roman" w:eastAsia="Times New Roman" w:hAnsi="Times New Roman" w:cs="Times New Roman"/>
          <w:sz w:val="24"/>
          <w:szCs w:val="24"/>
        </w:rPr>
      </w:pPr>
      <w:proofErr w:type="spellStart"/>
      <w:r w:rsidRPr="006A0D92">
        <w:rPr>
          <w:rFonts w:ascii="Times New Roman" w:eastAsia="Times New Roman" w:hAnsi="Times New Roman" w:cs="Times New Roman"/>
          <w:sz w:val="24"/>
          <w:szCs w:val="24"/>
        </w:rPr>
        <w:t>процестерді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модельдеу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үшін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түпкілікті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процестердің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уақыттық</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параметрлерін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және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оларды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іске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асыруға</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қажетті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ресурстар</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параметрлерін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белгілеу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сондай-ақ</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өнімнің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өзіндік</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құнындағы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логистикалық</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және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өзге</w:t>
      </w:r>
      <w:proofErr w:type="spellEnd"/>
      <w:r w:rsidRPr="006A0D92">
        <w:rPr>
          <w:rFonts w:ascii="Times New Roman" w:eastAsia="Times New Roman" w:hAnsi="Times New Roman" w:cs="Times New Roman"/>
          <w:sz w:val="24"/>
          <w:szCs w:val="24"/>
        </w:rPr>
        <w:t xml:space="preserve"> де </w:t>
      </w:r>
      <w:proofErr w:type="spellStart"/>
      <w:r w:rsidRPr="006A0D92">
        <w:rPr>
          <w:rFonts w:ascii="Times New Roman" w:eastAsia="Times New Roman" w:hAnsi="Times New Roman" w:cs="Times New Roman"/>
          <w:sz w:val="24"/>
          <w:szCs w:val="24"/>
        </w:rPr>
        <w:t>шығындардың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арақатынасын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анықтау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мақсатында</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сүт</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өнімдері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қосалқы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жүйесінің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жеткізу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тізбектеріне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функционалдық-құндық</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талдау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негізінде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процестер</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моделін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әзірлеу</w:t>
      </w:r>
      <w:proofErr w:type="spellEnd"/>
      <w:r w:rsidRPr="006A0D92">
        <w:rPr>
          <w:rFonts w:ascii="Times New Roman" w:eastAsia="Times New Roman" w:hAnsi="Times New Roman" w:cs="Times New Roman"/>
          <w:sz w:val="24"/>
          <w:szCs w:val="24"/>
        </w:rPr>
        <w:t>;</w:t>
      </w:r>
    </w:p>
    <w:p w:rsidR="006A0D92" w:rsidRPr="006A0D92" w:rsidRDefault="006A0D92" w:rsidP="003C6173">
      <w:pPr>
        <w:numPr>
          <w:ilvl w:val="0"/>
          <w:numId w:val="9"/>
        </w:numPr>
        <w:tabs>
          <w:tab w:val="clear" w:pos="720"/>
          <w:tab w:val="left" w:pos="709"/>
        </w:tabs>
        <w:spacing w:after="0" w:line="240" w:lineRule="auto"/>
        <w:ind w:left="0" w:firstLine="567"/>
        <w:jc w:val="both"/>
        <w:rPr>
          <w:rFonts w:ascii="Times New Roman" w:eastAsia="Times New Roman" w:hAnsi="Times New Roman" w:cs="Times New Roman"/>
          <w:sz w:val="24"/>
          <w:szCs w:val="24"/>
        </w:rPr>
      </w:pPr>
      <w:proofErr w:type="spellStart"/>
      <w:r w:rsidRPr="006A0D92">
        <w:rPr>
          <w:rFonts w:ascii="Times New Roman" w:eastAsia="Times New Roman" w:hAnsi="Times New Roman" w:cs="Times New Roman"/>
          <w:sz w:val="24"/>
          <w:szCs w:val="24"/>
        </w:rPr>
        <w:t>көпөлшемді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статистикалық</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талдау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негізінде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жеткізу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тізбегінің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негізгі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компоненттерін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интеллектуалдандыру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параметрлерін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ескере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отырып</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өңірлік</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агроөнеркәсіптік</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кешеннің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сүт</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өнімдері</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қосалқы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жүйесінің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бәсекеге</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қабілеттілігінің</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оңтайлы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көпфакторлы</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моделін</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әзірлеу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және</w:t>
      </w:r>
      <w:proofErr w:type="spellEnd"/>
      <w:r w:rsidRPr="006A0D92">
        <w:rPr>
          <w:rFonts w:ascii="Times New Roman" w:eastAsia="Times New Roman" w:hAnsi="Times New Roman" w:cs="Times New Roman"/>
          <w:sz w:val="24"/>
          <w:szCs w:val="24"/>
        </w:rPr>
        <w:t xml:space="preserve"> оны </w:t>
      </w:r>
      <w:proofErr w:type="spellStart"/>
      <w:r w:rsidRPr="006A0D92">
        <w:rPr>
          <w:rFonts w:ascii="Times New Roman" w:eastAsia="Times New Roman" w:hAnsi="Times New Roman" w:cs="Times New Roman"/>
          <w:sz w:val="24"/>
          <w:szCs w:val="24"/>
        </w:rPr>
        <w:t>қолдану</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бойынша</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ұсынымдар</w:t>
      </w:r>
      <w:proofErr w:type="spellEnd"/>
      <w:r w:rsidRPr="006A0D92">
        <w:rPr>
          <w:rFonts w:ascii="Times New Roman" w:eastAsia="Times New Roman" w:hAnsi="Times New Roman" w:cs="Times New Roman"/>
          <w:sz w:val="24"/>
          <w:szCs w:val="24"/>
        </w:rPr>
        <w:t xml:space="preserve"> </w:t>
      </w:r>
      <w:proofErr w:type="spellStart"/>
      <w:r w:rsidRPr="006A0D92">
        <w:rPr>
          <w:rFonts w:ascii="Times New Roman" w:eastAsia="Times New Roman" w:hAnsi="Times New Roman" w:cs="Times New Roman"/>
          <w:sz w:val="24"/>
          <w:szCs w:val="24"/>
        </w:rPr>
        <w:t>дайындау</w:t>
      </w:r>
      <w:proofErr w:type="spellEnd"/>
      <w:r w:rsidRPr="006A0D92">
        <w:rPr>
          <w:rFonts w:ascii="Times New Roman" w:eastAsia="Times New Roman" w:hAnsi="Times New Roman" w:cs="Times New Roman"/>
          <w:sz w:val="24"/>
          <w:szCs w:val="24"/>
        </w:rPr>
        <w:t>.</w:t>
      </w:r>
    </w:p>
    <w:p w:rsidR="003C6173" w:rsidRDefault="003C6173" w:rsidP="003C6173">
      <w:pPr>
        <w:tabs>
          <w:tab w:val="left" w:pos="709"/>
        </w:tabs>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lang w:val="kk-KZ"/>
        </w:rPr>
      </w:pPr>
    </w:p>
    <w:p w:rsidR="00020675" w:rsidRPr="006A0D92"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6A0D92">
        <w:rPr>
          <w:rFonts w:ascii="Times New Roman" w:eastAsia="TimesNewRomanPSMT" w:hAnsi="Times New Roman" w:cs="Times New Roman"/>
          <w:b/>
          <w:bCs/>
          <w:color w:val="000000"/>
          <w:sz w:val="24"/>
          <w:szCs w:val="24"/>
          <w:lang w:val="kk-KZ"/>
        </w:rPr>
        <w:t xml:space="preserve">Әзірлемелерді қолдану салалары: </w:t>
      </w:r>
    </w:p>
    <w:p w:rsidR="006A0D92" w:rsidRDefault="006A0D92" w:rsidP="003C6173">
      <w:pPr>
        <w:tabs>
          <w:tab w:val="left" w:pos="709"/>
        </w:tabs>
        <w:autoSpaceDE w:val="0"/>
        <w:autoSpaceDN w:val="0"/>
        <w:adjustRightInd w:val="0"/>
        <w:spacing w:after="0" w:line="240" w:lineRule="auto"/>
        <w:ind w:firstLine="567"/>
        <w:jc w:val="both"/>
        <w:rPr>
          <w:rFonts w:ascii="Times New Roman" w:hAnsi="Times New Roman" w:cs="Times New Roman"/>
          <w:sz w:val="24"/>
          <w:szCs w:val="24"/>
          <w:lang w:val="kk-KZ"/>
        </w:rPr>
      </w:pPr>
      <w:r w:rsidRPr="006A0D92">
        <w:rPr>
          <w:rFonts w:ascii="Times New Roman" w:hAnsi="Times New Roman" w:cs="Times New Roman"/>
          <w:sz w:val="24"/>
          <w:szCs w:val="24"/>
          <w:lang w:val="kk-KZ"/>
        </w:rPr>
        <w:t xml:space="preserve">Жоба нәтижелерінің практикалық маңыздылығы цифрландыру жағдайында озық логистикалық шешімдерді енгізу және мемлекеттің қолдау тетіктерін қалыптастыру бойынша нақты әрі айқын ұсыныстар мен ұсынымдарды әзірлеуде көрініс табады. Бұл агроөнеркәсіптік кешеннің сүт өнімдері қосалқы жүйесінің бәсекеге қабілеттілігін арттыруға бағытталған және Қазақстанның әлеуметтік-экономикалық дамуы мен мемлекеттік экономикалық саясатының негізгі міндеттерінің бірі болып табылады. Аталған міндетті шешу 2021–2030 жылдарға </w:t>
      </w:r>
      <w:r w:rsidRPr="006A0D92">
        <w:rPr>
          <w:rFonts w:ascii="Times New Roman" w:hAnsi="Times New Roman" w:cs="Times New Roman"/>
          <w:sz w:val="24"/>
          <w:szCs w:val="24"/>
          <w:lang w:val="kk-KZ"/>
        </w:rPr>
        <w:lastRenderedPageBreak/>
        <w:t>арналған Қазақстан Республикасының агроөнеркәсіптік кешенін дамыту тұжырымдамасына сәйкес ел халқын отандық өндірістегі әлеуметтік маңызы бар азық-түлік тауарларымен қамтамасыз етуге, өңірлердің азық-түлік қауіпсіздігін нығайтуға, шикізаттық емес салалардың дамуын және экспортты ынталандыруға мүмкіндік береді.</w:t>
      </w:r>
    </w:p>
    <w:p w:rsidR="003C6173" w:rsidRPr="006A0D92" w:rsidRDefault="003C6173" w:rsidP="003C6173">
      <w:pPr>
        <w:tabs>
          <w:tab w:val="left" w:pos="709"/>
        </w:tabs>
        <w:autoSpaceDE w:val="0"/>
        <w:autoSpaceDN w:val="0"/>
        <w:adjustRightInd w:val="0"/>
        <w:spacing w:after="0" w:line="240" w:lineRule="auto"/>
        <w:ind w:firstLine="567"/>
        <w:jc w:val="both"/>
        <w:rPr>
          <w:rFonts w:ascii="Times New Roman" w:hAnsi="Times New Roman" w:cs="Times New Roman"/>
          <w:sz w:val="24"/>
          <w:szCs w:val="24"/>
          <w:lang w:val="kk-KZ"/>
        </w:rPr>
      </w:pPr>
    </w:p>
    <w:p w:rsidR="003C6173" w:rsidRPr="003C6173" w:rsidRDefault="00020675" w:rsidP="003C6173">
      <w:pPr>
        <w:tabs>
          <w:tab w:val="left" w:pos="709"/>
        </w:tabs>
        <w:autoSpaceDE w:val="0"/>
        <w:autoSpaceDN w:val="0"/>
        <w:adjustRightInd w:val="0"/>
        <w:spacing w:after="0" w:line="240" w:lineRule="auto"/>
        <w:ind w:firstLine="567"/>
        <w:jc w:val="both"/>
        <w:rPr>
          <w:rFonts w:ascii="Times New Roman" w:hAnsi="Times New Roman" w:cs="Times New Roman"/>
          <w:noProof/>
          <w:sz w:val="24"/>
          <w:szCs w:val="24"/>
          <w:lang w:val="kk-KZ"/>
        </w:rPr>
      </w:pPr>
      <w:r w:rsidRPr="003C6173">
        <w:rPr>
          <w:rStyle w:val="a8"/>
          <w:rFonts w:ascii="Times New Roman" w:hAnsi="Times New Roman" w:cs="Times New Roman"/>
          <w:sz w:val="24"/>
          <w:szCs w:val="24"/>
          <w:lang w:val="kk-KZ"/>
        </w:rPr>
        <w:t xml:space="preserve">Жоба іске асырылатын конкурстың атауы: </w:t>
      </w:r>
      <w:r w:rsidR="003C6173" w:rsidRPr="003C6173">
        <w:rPr>
          <w:rFonts w:ascii="Times New Roman" w:hAnsi="Times New Roman" w:cs="Times New Roman"/>
          <w:sz w:val="24"/>
          <w:szCs w:val="24"/>
          <w:shd w:val="clear" w:color="auto" w:fill="FFFFFF"/>
          <w:lang w:val="kk-KZ"/>
        </w:rPr>
        <w:t xml:space="preserve">ҚР Ғылым және жоғары білім министрлігі </w:t>
      </w:r>
      <w:r w:rsidR="003C6173" w:rsidRPr="003C6173">
        <w:rPr>
          <w:rFonts w:ascii="Times New Roman" w:hAnsi="Times New Roman" w:cs="Times New Roman"/>
          <w:sz w:val="24"/>
          <w:szCs w:val="24"/>
          <w:lang w:val="kk-KZ"/>
        </w:rPr>
        <w:t xml:space="preserve">Ғылым комитетінің 2025-2027 жылдарға арналған </w:t>
      </w:r>
      <w:r w:rsidR="003C6173" w:rsidRPr="003C6173">
        <w:rPr>
          <w:rFonts w:ascii="Times New Roman" w:hAnsi="Times New Roman" w:cs="Times New Roman"/>
          <w:noProof/>
          <w:sz w:val="24"/>
          <w:szCs w:val="24"/>
          <w:lang w:val="kk-KZ"/>
        </w:rPr>
        <w:t>ғылыми және (немесе) ғылыми-техникалық жобалар бойынша гранттық қаржыландыруға арналған конкурс</w:t>
      </w:r>
    </w:p>
    <w:p w:rsidR="003C6173" w:rsidRDefault="003C6173" w:rsidP="003C6173">
      <w:pPr>
        <w:tabs>
          <w:tab w:val="left" w:pos="709"/>
        </w:tabs>
        <w:autoSpaceDE w:val="0"/>
        <w:autoSpaceDN w:val="0"/>
        <w:adjustRightInd w:val="0"/>
        <w:spacing w:after="0" w:line="240" w:lineRule="auto"/>
        <w:ind w:firstLine="567"/>
        <w:jc w:val="both"/>
        <w:rPr>
          <w:rFonts w:ascii="Times New Roman" w:hAnsi="Times New Roman" w:cs="Times New Roman"/>
          <w:b/>
          <w:sz w:val="24"/>
          <w:szCs w:val="24"/>
          <w:lang w:val="kk-KZ"/>
        </w:rPr>
      </w:pPr>
    </w:p>
    <w:p w:rsidR="00020675" w:rsidRPr="006A0D92" w:rsidRDefault="00020675" w:rsidP="003C6173">
      <w:pPr>
        <w:tabs>
          <w:tab w:val="left" w:pos="709"/>
        </w:tabs>
        <w:spacing w:after="0" w:line="240" w:lineRule="auto"/>
        <w:ind w:firstLine="567"/>
        <w:jc w:val="both"/>
        <w:rPr>
          <w:rFonts w:ascii="Times New Roman" w:hAnsi="Times New Roman" w:cs="Times New Roman"/>
          <w:b/>
          <w:sz w:val="24"/>
          <w:szCs w:val="24"/>
          <w:lang w:val="kk-KZ"/>
        </w:rPr>
      </w:pPr>
      <w:r w:rsidRPr="006A0D92">
        <w:rPr>
          <w:rFonts w:ascii="Times New Roman" w:hAnsi="Times New Roman" w:cs="Times New Roman"/>
          <w:b/>
          <w:sz w:val="24"/>
          <w:szCs w:val="24"/>
          <w:lang w:val="kk-KZ"/>
        </w:rPr>
        <w:t>Жарияланымдар:</w:t>
      </w:r>
    </w:p>
    <w:p w:rsidR="00020675" w:rsidRPr="006A0D92" w:rsidRDefault="00020675" w:rsidP="003C6173">
      <w:pPr>
        <w:pStyle w:val="a3"/>
        <w:numPr>
          <w:ilvl w:val="0"/>
          <w:numId w:val="6"/>
        </w:numPr>
        <w:tabs>
          <w:tab w:val="left" w:pos="709"/>
          <w:tab w:val="left" w:pos="851"/>
        </w:tabs>
        <w:spacing w:after="0" w:line="240" w:lineRule="auto"/>
        <w:ind w:left="0" w:firstLine="567"/>
        <w:jc w:val="both"/>
        <w:rPr>
          <w:rFonts w:ascii="Times New Roman" w:hAnsi="Times New Roman"/>
          <w:sz w:val="24"/>
          <w:szCs w:val="24"/>
          <w:lang w:val="kk-KZ"/>
        </w:rPr>
      </w:pPr>
      <w:proofErr w:type="spellStart"/>
      <w:r w:rsidRPr="006A0D92">
        <w:rPr>
          <w:rFonts w:ascii="Times New Roman" w:eastAsia="Times New Roman" w:hAnsi="Times New Roman"/>
          <w:sz w:val="24"/>
          <w:szCs w:val="24"/>
          <w:lang w:eastAsia="ru-RU"/>
        </w:rPr>
        <w:t>ҚазЭҚХСУ</w:t>
      </w:r>
      <w:proofErr w:type="spellEnd"/>
      <w:r w:rsidRPr="006A0D92">
        <w:rPr>
          <w:rFonts w:ascii="Times New Roman" w:eastAsia="Times New Roman" w:hAnsi="Times New Roman"/>
          <w:sz w:val="24"/>
          <w:szCs w:val="24"/>
          <w:lang w:eastAsia="ru-RU"/>
        </w:rPr>
        <w:t xml:space="preserve"> </w:t>
      </w:r>
      <w:proofErr w:type="spellStart"/>
      <w:r w:rsidRPr="006A0D92">
        <w:rPr>
          <w:rFonts w:ascii="Times New Roman" w:eastAsia="Times New Roman" w:hAnsi="Times New Roman"/>
          <w:sz w:val="24"/>
          <w:szCs w:val="24"/>
          <w:lang w:eastAsia="ru-RU"/>
        </w:rPr>
        <w:t>Хабаршысы</w:t>
      </w:r>
      <w:proofErr w:type="spellEnd"/>
      <w:r w:rsidRPr="006A0D92">
        <w:rPr>
          <w:rFonts w:ascii="Times New Roman" w:eastAsia="Times New Roman" w:hAnsi="Times New Roman"/>
          <w:sz w:val="24"/>
          <w:szCs w:val="24"/>
          <w:lang w:eastAsia="ru-RU"/>
        </w:rPr>
        <w:t xml:space="preserve"> 2025 (3): А.А. Апышева, А.Ж. </w:t>
      </w:r>
      <w:proofErr w:type="spellStart"/>
      <w:r w:rsidRPr="006A0D92">
        <w:rPr>
          <w:rFonts w:ascii="Times New Roman" w:eastAsia="Times New Roman" w:hAnsi="Times New Roman"/>
          <w:sz w:val="24"/>
          <w:szCs w:val="24"/>
          <w:lang w:eastAsia="ru-RU"/>
        </w:rPr>
        <w:t>Байгужинова</w:t>
      </w:r>
      <w:proofErr w:type="spellEnd"/>
      <w:r w:rsidRPr="006A0D92">
        <w:rPr>
          <w:rFonts w:ascii="Times New Roman" w:eastAsia="Times New Roman" w:hAnsi="Times New Roman"/>
          <w:sz w:val="24"/>
          <w:szCs w:val="24"/>
          <w:lang w:eastAsia="ru-RU"/>
        </w:rPr>
        <w:t xml:space="preserve">, Л.М. Ахметова, Л.Б. </w:t>
      </w:r>
      <w:proofErr w:type="spellStart"/>
      <w:r w:rsidRPr="006A0D92">
        <w:rPr>
          <w:rFonts w:ascii="Times New Roman" w:eastAsia="Times New Roman" w:hAnsi="Times New Roman"/>
          <w:sz w:val="24"/>
          <w:szCs w:val="24"/>
          <w:lang w:eastAsia="ru-RU"/>
        </w:rPr>
        <w:t>Жакибаева</w:t>
      </w:r>
      <w:proofErr w:type="spellEnd"/>
      <w:r w:rsidRPr="006A0D92">
        <w:rPr>
          <w:rFonts w:ascii="Times New Roman" w:eastAsia="Times New Roman" w:hAnsi="Times New Roman"/>
          <w:sz w:val="24"/>
          <w:szCs w:val="24"/>
          <w:lang w:eastAsia="ru-RU"/>
        </w:rPr>
        <w:t xml:space="preserve"> АНАЛИЗ ТЕНДЕНЦИЙ МОЛОЧНОГО ПРОИЗВОДСТВА В РЕГИОНАЛЬНОЙ ЭКОНОМИКЕ КАЗАХСТАНА – DOI: 10.52260/2304-7216.2025.3(60).7</w:t>
      </w:r>
    </w:p>
    <w:p w:rsidR="00020675" w:rsidRPr="006A0D92" w:rsidRDefault="00020675" w:rsidP="003C6173">
      <w:pPr>
        <w:pStyle w:val="a3"/>
        <w:numPr>
          <w:ilvl w:val="0"/>
          <w:numId w:val="6"/>
        </w:numPr>
        <w:tabs>
          <w:tab w:val="left" w:pos="709"/>
          <w:tab w:val="left" w:pos="851"/>
        </w:tabs>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 xml:space="preserve">Вестник КазНу Vol. 3 No. 153 (2025): Journal of Economic Research &amp; Business Administration: DEVELOPMENT OF LOGISTICS IN THE DAIRY INDUSTRY: DOMESTIC AND FOREIGN EXPERIENCE Baiguzhinova A.Zh., Voronkova O.Y., Apysheva A.A., Saktaeva A.A. DOI: </w:t>
      </w:r>
      <w:r w:rsidRPr="006A0D92">
        <w:rPr>
          <w:rFonts w:ascii="Times New Roman" w:hAnsi="Times New Roman"/>
          <w:sz w:val="24"/>
          <w:szCs w:val="24"/>
          <w:lang w:val="kk-KZ"/>
        </w:rPr>
        <w:fldChar w:fldCharType="begin"/>
      </w:r>
      <w:r w:rsidRPr="006A0D92">
        <w:rPr>
          <w:rFonts w:ascii="Times New Roman" w:hAnsi="Times New Roman"/>
          <w:sz w:val="24"/>
          <w:szCs w:val="24"/>
          <w:lang w:val="kk-KZ"/>
        </w:rPr>
        <w:instrText xml:space="preserve"> HYPERLINK "https://doi.org/10.26577/be2025153311" </w:instrText>
      </w:r>
      <w:r w:rsidRPr="006A0D92">
        <w:rPr>
          <w:rFonts w:ascii="Times New Roman" w:hAnsi="Times New Roman"/>
          <w:sz w:val="24"/>
          <w:szCs w:val="24"/>
          <w:lang w:val="kk-KZ"/>
        </w:rPr>
        <w:fldChar w:fldCharType="separate"/>
      </w:r>
      <w:r w:rsidRPr="006A0D92">
        <w:rPr>
          <w:rStyle w:val="a7"/>
          <w:rFonts w:ascii="Times New Roman" w:hAnsi="Times New Roman"/>
          <w:sz w:val="24"/>
          <w:szCs w:val="24"/>
          <w:lang w:val="kk-KZ"/>
        </w:rPr>
        <w:t>https://doi.org/10.26577/be2025153311</w:t>
      </w:r>
      <w:r w:rsidRPr="006A0D92">
        <w:rPr>
          <w:rFonts w:ascii="Times New Roman" w:hAnsi="Times New Roman"/>
          <w:sz w:val="24"/>
          <w:szCs w:val="24"/>
          <w:lang w:val="kk-KZ"/>
        </w:rPr>
        <w:fldChar w:fldCharType="end"/>
      </w:r>
    </w:p>
    <w:p w:rsidR="00020675" w:rsidRPr="006A0D92" w:rsidRDefault="00020675" w:rsidP="003C6173">
      <w:pPr>
        <w:pStyle w:val="a3"/>
        <w:numPr>
          <w:ilvl w:val="0"/>
          <w:numId w:val="6"/>
        </w:numPr>
        <w:tabs>
          <w:tab w:val="left" w:pos="709"/>
          <w:tab w:val="left" w:pos="851"/>
        </w:tabs>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 xml:space="preserve">Scopus базасында индекстелетін және Scopus базасында CiteScore бойынша кемінде 35 (отыз бес) пайыздық көрсеткіші бар рецензияланатын басылымда 1 мақала жарияланды. Baiguzhinova, A., Apysheva, A., Saktayeva, A., Domalatov, Y., Mamyrbekova, D., Kuangaliyeva, T., &amp; Mugauina, R. (2025). Identifying the prospects for sustainable development of the dairy sector. Eastern-European Journal of Enterprise Technologies, 5(13 (137), 81–91. https://doi.org/10.15587/1729-4061.2025.341061 </w:t>
      </w:r>
      <w:hyperlink r:id="rId5" w:history="1">
        <w:r w:rsidRPr="006A0D92">
          <w:rPr>
            <w:rStyle w:val="a7"/>
            <w:rFonts w:ascii="Times New Roman" w:hAnsi="Times New Roman"/>
            <w:sz w:val="24"/>
            <w:szCs w:val="24"/>
            <w:lang w:val="kk-KZ"/>
          </w:rPr>
          <w:t>https://www.scopus.com/sourceid/21100450083</w:t>
        </w:r>
      </w:hyperlink>
    </w:p>
    <w:p w:rsidR="00020675" w:rsidRPr="006A0D92" w:rsidRDefault="00020675" w:rsidP="003C6173">
      <w:pPr>
        <w:pStyle w:val="a3"/>
        <w:numPr>
          <w:ilvl w:val="0"/>
          <w:numId w:val="6"/>
        </w:numPr>
        <w:tabs>
          <w:tab w:val="left" w:pos="709"/>
          <w:tab w:val="left" w:pos="851"/>
        </w:tabs>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 xml:space="preserve">Торайгыров университетінің ХАБАРШЫСЫ, Экономика сериясы, №3 (2025)// Домалатов Е.Б., Воронкова О.Ю., Байгужинова А.Ж., Абылайханова Т.А., Мамырбекова Д.С. Цифрлық логистика жағдайында агроөнеркәсіптік кешеннің сүт және азық-түлік қосалқы жүйесінің тұрақтылығы DOI: </w:t>
      </w:r>
      <w:hyperlink r:id="rId6" w:history="1">
        <w:r w:rsidRPr="006A0D92">
          <w:rPr>
            <w:rStyle w:val="a7"/>
            <w:rFonts w:ascii="Times New Roman" w:hAnsi="Times New Roman"/>
            <w:sz w:val="24"/>
            <w:szCs w:val="24"/>
            <w:lang w:val="kk-KZ"/>
          </w:rPr>
          <w:t>https://doi.org/10.48081/QAIS4406</w:t>
        </w:r>
      </w:hyperlink>
      <w:r w:rsidRPr="006A0D92">
        <w:rPr>
          <w:rFonts w:ascii="Times New Roman" w:hAnsi="Times New Roman"/>
          <w:sz w:val="24"/>
          <w:szCs w:val="24"/>
          <w:lang w:val="kk-KZ"/>
        </w:rPr>
        <w:t xml:space="preserve"> </w:t>
      </w:r>
    </w:p>
    <w:p w:rsidR="00020675" w:rsidRPr="006A0D92" w:rsidRDefault="00020675" w:rsidP="003C6173">
      <w:pPr>
        <w:pStyle w:val="a3"/>
        <w:numPr>
          <w:ilvl w:val="0"/>
          <w:numId w:val="6"/>
        </w:numPr>
        <w:tabs>
          <w:tab w:val="left" w:pos="709"/>
          <w:tab w:val="left" w:pos="851"/>
        </w:tabs>
        <w:spacing w:after="0" w:line="240" w:lineRule="auto"/>
        <w:ind w:left="0" w:firstLine="567"/>
        <w:jc w:val="both"/>
        <w:rPr>
          <w:rFonts w:ascii="Times New Roman" w:hAnsi="Times New Roman"/>
          <w:b/>
          <w:sz w:val="24"/>
          <w:szCs w:val="24"/>
          <w:lang w:val="kk-KZ"/>
        </w:rPr>
      </w:pPr>
      <w:r w:rsidRPr="006A0D92">
        <w:rPr>
          <w:rFonts w:ascii="Times New Roman" w:hAnsi="Times New Roman"/>
          <w:sz w:val="24"/>
          <w:szCs w:val="24"/>
        </w:rPr>
        <w:t>Конференция</w:t>
      </w:r>
      <w:r w:rsidRPr="006A0D92">
        <w:rPr>
          <w:rFonts w:ascii="Times New Roman" w:hAnsi="Times New Roman"/>
          <w:sz w:val="24"/>
          <w:szCs w:val="24"/>
          <w:lang w:val="en-US"/>
        </w:rPr>
        <w:t xml:space="preserve"> </w:t>
      </w:r>
      <w:proofErr w:type="spellStart"/>
      <w:r w:rsidRPr="006A0D92">
        <w:rPr>
          <w:rFonts w:ascii="Times New Roman" w:hAnsi="Times New Roman"/>
          <w:sz w:val="24"/>
          <w:szCs w:val="24"/>
        </w:rPr>
        <w:t>материалдары</w:t>
      </w:r>
      <w:proofErr w:type="spellEnd"/>
      <w:r w:rsidRPr="006A0D92">
        <w:rPr>
          <w:rFonts w:ascii="Times New Roman" w:hAnsi="Times New Roman"/>
          <w:sz w:val="24"/>
          <w:szCs w:val="24"/>
          <w:lang w:val="en-US"/>
        </w:rPr>
        <w:t xml:space="preserve"> IAC </w:t>
      </w:r>
      <w:proofErr w:type="spellStart"/>
      <w:r w:rsidRPr="006A0D92">
        <w:rPr>
          <w:rFonts w:ascii="Times New Roman" w:hAnsi="Times New Roman"/>
          <w:sz w:val="24"/>
          <w:szCs w:val="24"/>
        </w:rPr>
        <w:t>Прагада</w:t>
      </w:r>
      <w:proofErr w:type="spellEnd"/>
      <w:r w:rsidRPr="006A0D92">
        <w:rPr>
          <w:rFonts w:ascii="Times New Roman" w:hAnsi="Times New Roman"/>
          <w:sz w:val="24"/>
          <w:szCs w:val="24"/>
          <w:lang w:val="en-US"/>
        </w:rPr>
        <w:t>, 2025</w:t>
      </w:r>
      <w:r w:rsidRPr="006A0D92">
        <w:rPr>
          <w:rFonts w:ascii="Times New Roman" w:hAnsi="Times New Roman"/>
          <w:sz w:val="24"/>
          <w:szCs w:val="24"/>
          <w:lang w:val="kk-KZ"/>
        </w:rPr>
        <w:t xml:space="preserve">. </w:t>
      </w:r>
      <w:r w:rsidRPr="006A0D92">
        <w:rPr>
          <w:rFonts w:ascii="Times New Roman" w:hAnsi="Times New Roman"/>
          <w:sz w:val="24"/>
          <w:szCs w:val="24"/>
          <w:lang w:val="en-US"/>
        </w:rPr>
        <w:t>ISBN 978-80-88203-45-2</w:t>
      </w:r>
      <w:r w:rsidRPr="006A0D92">
        <w:rPr>
          <w:rFonts w:ascii="Times New Roman" w:hAnsi="Times New Roman"/>
          <w:sz w:val="24"/>
          <w:szCs w:val="24"/>
          <w:lang w:val="kk-KZ"/>
        </w:rPr>
        <w:t xml:space="preserve"> //</w:t>
      </w:r>
      <w:r w:rsidRPr="006A0D92">
        <w:rPr>
          <w:rFonts w:ascii="Times New Roman" w:hAnsi="Times New Roman"/>
          <w:sz w:val="24"/>
          <w:szCs w:val="24"/>
          <w:lang w:val="en-US"/>
        </w:rPr>
        <w:t xml:space="preserve">Increasing Competitiveness Through Digital Logistics in the Dairy Industry: The Case of Kazakhstan </w:t>
      </w:r>
      <w:proofErr w:type="spellStart"/>
      <w:r w:rsidRPr="006A0D92">
        <w:rPr>
          <w:rFonts w:ascii="Times New Roman" w:hAnsi="Times New Roman"/>
          <w:sz w:val="24"/>
          <w:szCs w:val="24"/>
          <w:lang w:val="en-US"/>
        </w:rPr>
        <w:t>Assel</w:t>
      </w:r>
      <w:proofErr w:type="spellEnd"/>
      <w:r w:rsidRPr="006A0D92">
        <w:rPr>
          <w:rFonts w:ascii="Times New Roman" w:hAnsi="Times New Roman"/>
          <w:sz w:val="24"/>
          <w:szCs w:val="24"/>
          <w:lang w:val="en-US"/>
        </w:rPr>
        <w:t xml:space="preserve"> APYSHEVA, </w:t>
      </w:r>
      <w:proofErr w:type="spellStart"/>
      <w:r w:rsidRPr="006A0D92">
        <w:rPr>
          <w:rFonts w:ascii="Times New Roman" w:hAnsi="Times New Roman"/>
          <w:sz w:val="24"/>
          <w:szCs w:val="24"/>
          <w:lang w:val="en-US"/>
        </w:rPr>
        <w:t>Yerzhan</w:t>
      </w:r>
      <w:proofErr w:type="spellEnd"/>
      <w:r w:rsidRPr="006A0D92">
        <w:rPr>
          <w:rFonts w:ascii="Times New Roman" w:hAnsi="Times New Roman"/>
          <w:sz w:val="24"/>
          <w:szCs w:val="24"/>
          <w:lang w:val="en-US"/>
        </w:rPr>
        <w:t xml:space="preserve"> DOMALATOV, Alma BAIGUZHINOVA</w:t>
      </w:r>
      <w:r w:rsidRPr="006A0D92">
        <w:rPr>
          <w:rFonts w:ascii="Times New Roman" w:hAnsi="Times New Roman"/>
          <w:sz w:val="24"/>
          <w:szCs w:val="24"/>
          <w:lang w:val="kk-KZ"/>
        </w:rPr>
        <w:t xml:space="preserve"> </w:t>
      </w:r>
    </w:p>
    <w:p w:rsidR="003C6173" w:rsidRDefault="003C6173" w:rsidP="003C6173">
      <w:pPr>
        <w:tabs>
          <w:tab w:val="left" w:pos="709"/>
        </w:tabs>
        <w:spacing w:after="0" w:line="240" w:lineRule="auto"/>
        <w:ind w:firstLine="567"/>
        <w:jc w:val="both"/>
        <w:rPr>
          <w:rFonts w:ascii="Times New Roman" w:hAnsi="Times New Roman" w:cs="Times New Roman"/>
          <w:b/>
          <w:sz w:val="24"/>
          <w:szCs w:val="24"/>
          <w:lang w:val="kk-KZ"/>
        </w:rPr>
      </w:pPr>
    </w:p>
    <w:p w:rsidR="00020675" w:rsidRPr="006A0D92" w:rsidRDefault="00020675" w:rsidP="003C6173">
      <w:pPr>
        <w:tabs>
          <w:tab w:val="left" w:pos="709"/>
        </w:tabs>
        <w:spacing w:after="0" w:line="240" w:lineRule="auto"/>
        <w:ind w:firstLine="567"/>
        <w:jc w:val="both"/>
        <w:rPr>
          <w:rFonts w:ascii="Times New Roman" w:hAnsi="Times New Roman" w:cs="Times New Roman"/>
          <w:b/>
          <w:sz w:val="24"/>
          <w:szCs w:val="24"/>
          <w:lang w:val="kk-KZ"/>
        </w:rPr>
      </w:pPr>
      <w:r w:rsidRPr="006A0D92">
        <w:rPr>
          <w:rFonts w:ascii="Times New Roman" w:hAnsi="Times New Roman" w:cs="Times New Roman"/>
          <w:b/>
          <w:sz w:val="24"/>
          <w:szCs w:val="24"/>
          <w:lang w:val="kk-KZ"/>
        </w:rPr>
        <w:t>Зерттеу тобы:</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Апышева Асель Ануарбековна — Жоба жетекшісі, бас ғылыми қызметкер (БҒҚ)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Төлеген Мұхтар Әділбекұлы — Жетекші ғылыми қызметкер (ЖҒҚ)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Сактаева Альмира Абешевна — Жетекші ғылыми қызметкер (ЖҒҚ)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Абылайханова Тана Абылайхановна — Жетекші ғылыми қызметкер (ЖҒҚ)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Шайханова Нургуль Кунафияновна — Жетекші ғылыми қызметкер (ЖҒҚ)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Байгужинова Алма Жумагалиевна — Аға ғылыми қызметкер (АҒҚ)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Ахметова Ляйля Мырзамухам-бетовна — Ғылыми қызметкер (ҒҚ)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Мамырбекова Динара Самаркановна — Кіші ғылыми қызметкер (КҒҚ)</w:t>
      </w:r>
    </w:p>
    <w:p w:rsidR="006A0D92"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sz w:val="24"/>
          <w:szCs w:val="24"/>
          <w:lang w:val="kk-KZ"/>
        </w:rPr>
      </w:pPr>
      <w:r w:rsidRPr="006A0D92">
        <w:rPr>
          <w:rFonts w:ascii="Times New Roman" w:hAnsi="Times New Roman"/>
          <w:sz w:val="24"/>
          <w:szCs w:val="24"/>
          <w:lang w:val="kk-KZ"/>
        </w:rPr>
        <w:t>Жәнібекова Ақбота Елнарқызы — Кіші ғылыми қызметкер (КҒҚ)</w:t>
      </w:r>
    </w:p>
    <w:p w:rsidR="00C215AD" w:rsidRPr="006A0D92" w:rsidRDefault="006A0D92" w:rsidP="003C6173">
      <w:pPr>
        <w:pStyle w:val="a3"/>
        <w:numPr>
          <w:ilvl w:val="0"/>
          <w:numId w:val="10"/>
        </w:numPr>
        <w:tabs>
          <w:tab w:val="left" w:pos="709"/>
          <w:tab w:val="left" w:pos="1134"/>
        </w:tabs>
        <w:autoSpaceDE w:val="0"/>
        <w:autoSpaceDN w:val="0"/>
        <w:adjustRightInd w:val="0"/>
        <w:spacing w:after="0" w:line="240" w:lineRule="auto"/>
        <w:ind w:left="0" w:firstLine="567"/>
        <w:jc w:val="both"/>
        <w:rPr>
          <w:rFonts w:ascii="Times New Roman" w:hAnsi="Times New Roman"/>
          <w:b/>
          <w:bCs/>
          <w:color w:val="0073B6"/>
          <w:sz w:val="24"/>
          <w:szCs w:val="24"/>
          <w:lang w:val="kk-KZ"/>
        </w:rPr>
      </w:pPr>
      <w:r w:rsidRPr="006A0D92">
        <w:rPr>
          <w:rFonts w:ascii="Times New Roman" w:hAnsi="Times New Roman"/>
          <w:sz w:val="24"/>
          <w:szCs w:val="24"/>
          <w:lang w:val="kk-KZ"/>
        </w:rPr>
        <w:t>Каликанова Айжан Мухаметкалиевна — Маман</w:t>
      </w:r>
    </w:p>
    <w:p w:rsidR="00C215AD" w:rsidRPr="00020675" w:rsidRDefault="00C215AD" w:rsidP="003C6173">
      <w:pPr>
        <w:tabs>
          <w:tab w:val="left" w:pos="709"/>
        </w:tabs>
        <w:autoSpaceDE w:val="0"/>
        <w:autoSpaceDN w:val="0"/>
        <w:adjustRightInd w:val="0"/>
        <w:spacing w:after="0" w:line="240" w:lineRule="auto"/>
        <w:ind w:firstLine="567"/>
        <w:jc w:val="center"/>
        <w:rPr>
          <w:rFonts w:ascii="Times New Roman" w:hAnsi="Times New Roman" w:cs="Times New Roman"/>
          <w:b/>
          <w:bCs/>
          <w:color w:val="0073B6"/>
          <w:sz w:val="24"/>
          <w:szCs w:val="24"/>
          <w:lang w:val="kk-KZ"/>
        </w:rPr>
      </w:pPr>
    </w:p>
    <w:p w:rsidR="006A0D92" w:rsidRDefault="006A0D92" w:rsidP="003C6173">
      <w:pPr>
        <w:tabs>
          <w:tab w:val="left" w:pos="709"/>
        </w:tabs>
        <w:ind w:firstLine="567"/>
        <w:rPr>
          <w:rFonts w:ascii="Times New Roman" w:hAnsi="Times New Roman" w:cs="Times New Roman"/>
          <w:b/>
          <w:bCs/>
          <w:color w:val="0073B6"/>
          <w:sz w:val="24"/>
          <w:szCs w:val="24"/>
          <w:lang w:val="kk-KZ"/>
        </w:rPr>
      </w:pPr>
    </w:p>
    <w:sectPr w:rsidR="006A0D9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24D"/>
    <w:multiLevelType w:val="hybridMultilevel"/>
    <w:tmpl w:val="799CCC4C"/>
    <w:lvl w:ilvl="0" w:tplc="26CE354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6DC124D"/>
    <w:multiLevelType w:val="hybridMultilevel"/>
    <w:tmpl w:val="F6EEC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312F0C16"/>
    <w:multiLevelType w:val="multilevel"/>
    <w:tmpl w:val="C62E5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36D27"/>
    <w:multiLevelType w:val="hybridMultilevel"/>
    <w:tmpl w:val="ED20A358"/>
    <w:lvl w:ilvl="0" w:tplc="EF3C996A">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14809ED"/>
    <w:multiLevelType w:val="hybridMultilevel"/>
    <w:tmpl w:val="152C8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4213964"/>
    <w:multiLevelType w:val="hybridMultilevel"/>
    <w:tmpl w:val="F6EECB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7C90420"/>
    <w:multiLevelType w:val="multilevel"/>
    <w:tmpl w:val="E8B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965781"/>
    <w:multiLevelType w:val="multilevel"/>
    <w:tmpl w:val="5640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0025D3"/>
    <w:multiLevelType w:val="hybridMultilevel"/>
    <w:tmpl w:val="ED20A358"/>
    <w:lvl w:ilvl="0" w:tplc="EF3C996A">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1"/>
  </w:num>
  <w:num w:numId="4">
    <w:abstractNumId w:val="6"/>
  </w:num>
  <w:num w:numId="5">
    <w:abstractNumId w:val="8"/>
  </w:num>
  <w:num w:numId="6">
    <w:abstractNumId w:val="11"/>
  </w:num>
  <w:num w:numId="7">
    <w:abstractNumId w:val="2"/>
  </w:num>
  <w:num w:numId="8">
    <w:abstractNumId w:val="7"/>
  </w:num>
  <w:num w:numId="9">
    <w:abstractNumId w:val="9"/>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0675"/>
    <w:rsid w:val="000261BE"/>
    <w:rsid w:val="000279E0"/>
    <w:rsid w:val="00037DF2"/>
    <w:rsid w:val="000A0109"/>
    <w:rsid w:val="000E436F"/>
    <w:rsid w:val="00134356"/>
    <w:rsid w:val="00197A25"/>
    <w:rsid w:val="001A5C9D"/>
    <w:rsid w:val="00244E4C"/>
    <w:rsid w:val="002E1271"/>
    <w:rsid w:val="002F1495"/>
    <w:rsid w:val="00387A73"/>
    <w:rsid w:val="003C6173"/>
    <w:rsid w:val="004040C6"/>
    <w:rsid w:val="004A24E0"/>
    <w:rsid w:val="004A6AF1"/>
    <w:rsid w:val="005C6272"/>
    <w:rsid w:val="005F1626"/>
    <w:rsid w:val="00637BD1"/>
    <w:rsid w:val="006A0D92"/>
    <w:rsid w:val="006E39E9"/>
    <w:rsid w:val="00750A39"/>
    <w:rsid w:val="007B4891"/>
    <w:rsid w:val="0084684A"/>
    <w:rsid w:val="008676C3"/>
    <w:rsid w:val="008769CD"/>
    <w:rsid w:val="00881E4D"/>
    <w:rsid w:val="0088769F"/>
    <w:rsid w:val="009A1ED5"/>
    <w:rsid w:val="009F54FC"/>
    <w:rsid w:val="00A05EEE"/>
    <w:rsid w:val="00A46127"/>
    <w:rsid w:val="00C150C6"/>
    <w:rsid w:val="00C215AD"/>
    <w:rsid w:val="00C30697"/>
    <w:rsid w:val="00C67D9C"/>
    <w:rsid w:val="00DD0A20"/>
    <w:rsid w:val="00E06E59"/>
    <w:rsid w:val="00E508BA"/>
    <w:rsid w:val="00E562B2"/>
    <w:rsid w:val="00E742E0"/>
    <w:rsid w:val="00F46476"/>
    <w:rsid w:val="00F53872"/>
    <w:rsid w:val="00FB580B"/>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3752">
      <w:bodyDiv w:val="1"/>
      <w:marLeft w:val="0"/>
      <w:marRight w:val="0"/>
      <w:marTop w:val="0"/>
      <w:marBottom w:val="0"/>
      <w:divBdr>
        <w:top w:val="none" w:sz="0" w:space="0" w:color="auto"/>
        <w:left w:val="none" w:sz="0" w:space="0" w:color="auto"/>
        <w:bottom w:val="none" w:sz="0" w:space="0" w:color="auto"/>
        <w:right w:val="none" w:sz="0" w:space="0" w:color="auto"/>
      </w:divBdr>
    </w:div>
    <w:div w:id="1003900245">
      <w:bodyDiv w:val="1"/>
      <w:marLeft w:val="0"/>
      <w:marRight w:val="0"/>
      <w:marTop w:val="0"/>
      <w:marBottom w:val="0"/>
      <w:divBdr>
        <w:top w:val="none" w:sz="0" w:space="0" w:color="auto"/>
        <w:left w:val="none" w:sz="0" w:space="0" w:color="auto"/>
        <w:bottom w:val="none" w:sz="0" w:space="0" w:color="auto"/>
        <w:right w:val="none" w:sz="0" w:space="0" w:color="auto"/>
      </w:divBdr>
    </w:div>
    <w:div w:id="1115560245">
      <w:bodyDiv w:val="1"/>
      <w:marLeft w:val="0"/>
      <w:marRight w:val="0"/>
      <w:marTop w:val="0"/>
      <w:marBottom w:val="0"/>
      <w:divBdr>
        <w:top w:val="none" w:sz="0" w:space="0" w:color="auto"/>
        <w:left w:val="none" w:sz="0" w:space="0" w:color="auto"/>
        <w:bottom w:val="none" w:sz="0" w:space="0" w:color="auto"/>
        <w:right w:val="none" w:sz="0" w:space="0" w:color="auto"/>
      </w:divBdr>
    </w:div>
    <w:div w:id="14346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8081/QAIS4406" TargetMode="External"/><Relationship Id="rId5" Type="http://schemas.openxmlformats.org/officeDocument/2006/relationships/hyperlink" Target="https://www.scopus.com/sourceid/211004500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cp:revision>
  <dcterms:created xsi:type="dcterms:W3CDTF">2026-01-05T16:57:00Z</dcterms:created>
  <dcterms:modified xsi:type="dcterms:W3CDTF">2026-01-23T09:30:00Z</dcterms:modified>
</cp:coreProperties>
</file>